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56AF3B29"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20</w:t>
      </w:r>
      <w:r w:rsidR="00CB13EB">
        <w:rPr>
          <w:rFonts w:ascii="Arial" w:hAnsi="Arial" w:cs="Arial"/>
          <w:b/>
          <w:bCs/>
          <w:sz w:val="32"/>
          <w:szCs w:val="32"/>
          <w:lang w:val="en-US"/>
        </w:rPr>
        <w:t>06978</w:t>
      </w:r>
    </w:p>
    <w:p w14:paraId="41FB8914" w14:textId="0DBB5D4C"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3B3178">
        <w:rPr>
          <w:rFonts w:ascii="Arial" w:hAnsi="Arial" w:cs="Arial"/>
          <w:b/>
          <w:bCs/>
          <w:sz w:val="24"/>
          <w:szCs w:val="24"/>
        </w:rPr>
        <w:t>5</w:t>
      </w:r>
      <w:r w:rsidR="00645388">
        <w:rPr>
          <w:rFonts w:ascii="Arial" w:hAnsi="Arial" w:cs="Arial"/>
          <w:b/>
          <w:bCs/>
          <w:sz w:val="24"/>
          <w:szCs w:val="24"/>
          <w:vertAlign w:val="superscript"/>
        </w:rPr>
        <w:t>th</w:t>
      </w:r>
      <w:r w:rsidR="00645388">
        <w:rPr>
          <w:rFonts w:ascii="Arial" w:hAnsi="Arial" w:cs="Arial"/>
          <w:b/>
          <w:bCs/>
          <w:sz w:val="24"/>
          <w:szCs w:val="24"/>
        </w:rPr>
        <w:t xml:space="preserve"> </w:t>
      </w:r>
      <w:r w:rsidR="003B3178">
        <w:rPr>
          <w:rFonts w:ascii="Arial" w:hAnsi="Arial" w:cs="Arial"/>
          <w:b/>
          <w:bCs/>
          <w:sz w:val="24"/>
          <w:szCs w:val="24"/>
        </w:rPr>
        <w:t xml:space="preserve">May </w:t>
      </w:r>
      <w:r w:rsidR="00645388">
        <w:rPr>
          <w:rFonts w:ascii="Arial" w:hAnsi="Arial" w:cs="Arial"/>
          <w:b/>
          <w:bCs/>
          <w:sz w:val="24"/>
          <w:szCs w:val="24"/>
        </w:rPr>
        <w:t xml:space="preserve">– </w:t>
      </w:r>
      <w:r w:rsidR="003B3178">
        <w:rPr>
          <w:rFonts w:ascii="Arial" w:hAnsi="Arial" w:cs="Arial"/>
          <w:b/>
          <w:bCs/>
          <w:sz w:val="24"/>
          <w:szCs w:val="24"/>
        </w:rPr>
        <w:t>5</w:t>
      </w:r>
      <w:r w:rsidR="00645388">
        <w:rPr>
          <w:rFonts w:ascii="Arial" w:hAnsi="Arial" w:cs="Arial"/>
          <w:b/>
          <w:bCs/>
          <w:sz w:val="24"/>
          <w:szCs w:val="24"/>
          <w:vertAlign w:val="superscript"/>
        </w:rPr>
        <w:t xml:space="preserve">th </w:t>
      </w:r>
      <w:r w:rsidR="003B3178">
        <w:rPr>
          <w:rFonts w:ascii="Arial" w:hAnsi="Arial" w:cs="Arial"/>
          <w:b/>
          <w:bCs/>
          <w:sz w:val="24"/>
          <w:szCs w:val="24"/>
        </w:rPr>
        <w:t>June</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6C39B059"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ED4474" w:rsidRPr="00ED4474">
        <w:rPr>
          <w:rFonts w:ascii="Arial" w:hAnsi="Arial" w:cs="Arial"/>
          <w:sz w:val="24"/>
          <w:lang w:val="en-US" w:eastAsia="zh-CN"/>
        </w:rPr>
        <w:t>Sync side conditions for NR DAPS handover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78167C41"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5C1ACC">
        <w:rPr>
          <w:rFonts w:ascii="Arial" w:hAnsi="Arial" w:cs="Arial"/>
          <w:sz w:val="24"/>
          <w:lang w:val="en-US" w:eastAsia="zh-CN"/>
        </w:rPr>
        <w:t>6.</w:t>
      </w:r>
      <w:r w:rsidR="00CB13EB">
        <w:rPr>
          <w:rFonts w:ascii="Arial" w:hAnsi="Arial" w:cs="Arial"/>
          <w:sz w:val="24"/>
          <w:lang w:val="en-US" w:eastAsia="zh-CN"/>
        </w:rPr>
        <w:t>3.2.1</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67F6EA46" w:rsidR="00E948E9" w:rsidRDefault="005813AA" w:rsidP="002E5998">
      <w:pPr>
        <w:pStyle w:val="Heading1"/>
      </w:pPr>
      <w:r w:rsidRPr="00DA6BF8">
        <w:t>Introduction</w:t>
      </w:r>
    </w:p>
    <w:p w14:paraId="72DB6373" w14:textId="335476A8" w:rsidR="004C455D" w:rsidRDefault="005C1ACC" w:rsidP="00A62E61">
      <w:r>
        <w:t xml:space="preserve">The agreed way forward for </w:t>
      </w:r>
      <w:r w:rsidR="00A62E61">
        <w:t>mobility enhancement</w:t>
      </w:r>
      <w:r>
        <w:t xml:space="preserve"> may be found in </w:t>
      </w:r>
      <w:r>
        <w:fldChar w:fldCharType="begin"/>
      </w:r>
      <w:r>
        <w:instrText xml:space="preserve"> REF _Ref39649648 \r \h </w:instrText>
      </w:r>
      <w:r>
        <w:fldChar w:fldCharType="separate"/>
      </w:r>
      <w:r>
        <w:t>[1]</w:t>
      </w:r>
      <w:r>
        <w:fldChar w:fldCharType="end"/>
      </w:r>
      <w:r>
        <w:t xml:space="preserve">. </w:t>
      </w:r>
      <w:r w:rsidR="00A62E61">
        <w:t>All remaining open issues relate to synchronisation definition and applicability</w:t>
      </w:r>
    </w:p>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2F9A0A8F" w14:textId="6517F4CA" w:rsidR="00A62E61" w:rsidRDefault="00A62E61" w:rsidP="00A62E61">
      <w:pPr>
        <w:rPr>
          <w:lang w:val="en-US" w:eastAsia="zh-CN"/>
        </w:rPr>
      </w:pPr>
      <w:r>
        <w:rPr>
          <w:lang w:val="en-US" w:eastAsia="zh-CN"/>
        </w:rPr>
        <w:t>From the way forward there are the following issues to consider: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A62E61" w:rsidRPr="003D3247" w14:paraId="2A75A531" w14:textId="77777777" w:rsidTr="003D3247">
        <w:tc>
          <w:tcPr>
            <w:tcW w:w="10763" w:type="dxa"/>
            <w:shd w:val="clear" w:color="auto" w:fill="auto"/>
          </w:tcPr>
          <w:p w14:paraId="1738A10D" w14:textId="77777777" w:rsidR="00A62E61" w:rsidRPr="003D3247" w:rsidRDefault="00A62E61" w:rsidP="00A62E61">
            <w:pPr>
              <w:rPr>
                <w:b/>
                <w:bCs/>
                <w:lang w:val="en-US" w:eastAsia="zh-CN"/>
              </w:rPr>
            </w:pPr>
          </w:p>
          <w:p w14:paraId="3E043C76" w14:textId="05729130" w:rsidR="00A62E61" w:rsidRPr="00A62E61" w:rsidRDefault="00A62E61" w:rsidP="00A62E61">
            <w:pPr>
              <w:rPr>
                <w:b/>
                <w:bCs/>
                <w:lang w:val="en-US" w:eastAsia="zh-CN"/>
              </w:rPr>
            </w:pPr>
            <w:r w:rsidRPr="00A62E61">
              <w:rPr>
                <w:b/>
                <w:bCs/>
                <w:lang w:val="en-US" w:eastAsia="zh-CN"/>
              </w:rPr>
              <w:t xml:space="preserve">Side condition for sync DAPS HO </w:t>
            </w:r>
            <w:r w:rsidRPr="003D3247">
              <w:rPr>
                <w:b/>
                <w:bCs/>
                <w:lang w:val="en-US" w:eastAsia="zh-CN"/>
              </w:rPr>
              <w:t>r</w:t>
            </w:r>
            <w:r w:rsidRPr="00A62E61">
              <w:rPr>
                <w:b/>
                <w:bCs/>
                <w:lang w:val="en-US" w:eastAsia="zh-CN"/>
              </w:rPr>
              <w:t>egarding MRTD/MTTD at UE side is to be introduced. If side condition is not met, async DAPS HO is assumed.</w:t>
            </w:r>
          </w:p>
          <w:p w14:paraId="439055D5" w14:textId="77777777" w:rsidR="00A62E61" w:rsidRPr="00A62E61" w:rsidRDefault="00A62E61" w:rsidP="00A62E61">
            <w:pPr>
              <w:rPr>
                <w:b/>
                <w:bCs/>
                <w:lang w:val="en-US" w:eastAsia="zh-CN"/>
              </w:rPr>
            </w:pPr>
          </w:p>
          <w:p w14:paraId="1339937D" w14:textId="77777777" w:rsidR="00A62E61" w:rsidRPr="00A62E61" w:rsidRDefault="00A62E61" w:rsidP="00A62E61">
            <w:pPr>
              <w:rPr>
                <w:b/>
                <w:bCs/>
                <w:lang w:val="en-US" w:eastAsia="zh-CN"/>
              </w:rPr>
            </w:pPr>
            <w:r w:rsidRPr="00A62E61">
              <w:rPr>
                <w:b/>
                <w:bCs/>
                <w:lang w:val="en-US" w:eastAsia="zh-CN"/>
              </w:rPr>
              <w:t>The followings will be decided in RAN4#-95-e</w:t>
            </w:r>
          </w:p>
          <w:p w14:paraId="22DBE459" w14:textId="77777777" w:rsidR="00A62E61" w:rsidRPr="00A62E61" w:rsidRDefault="00A62E61" w:rsidP="00A62E61">
            <w:pPr>
              <w:rPr>
                <w:lang w:val="en-US" w:eastAsia="zh-CN"/>
              </w:rPr>
            </w:pPr>
            <w:r w:rsidRPr="00A62E61">
              <w:rPr>
                <w:lang w:val="en-US" w:eastAsia="zh-CN"/>
              </w:rPr>
              <w:t>Whether the existing interruption requirements for intra-frequency DAPS HO are only applied for sync scenario.</w:t>
            </w:r>
          </w:p>
          <w:p w14:paraId="7B605278" w14:textId="68D3FE2D" w:rsidR="00A62E61" w:rsidRPr="003D3247" w:rsidRDefault="00A62E61" w:rsidP="00A62E61">
            <w:pPr>
              <w:rPr>
                <w:lang w:val="en-US" w:eastAsia="zh-CN"/>
              </w:rPr>
            </w:pPr>
            <w:r w:rsidRPr="003D3247">
              <w:rPr>
                <w:lang w:val="en-US" w:eastAsia="zh-CN"/>
              </w:rPr>
              <w:t>Whether the existing interruption requirements for intra-band inter-frequency DAPS HO are only applied for sync scenario.</w:t>
            </w:r>
          </w:p>
          <w:p w14:paraId="171A7AB4" w14:textId="6316C3BF" w:rsidR="00A62E61" w:rsidRPr="00A62E61" w:rsidRDefault="00A62E61" w:rsidP="00A62E61">
            <w:pPr>
              <w:rPr>
                <w:b/>
                <w:bCs/>
                <w:lang w:val="en-US" w:eastAsia="zh-CN"/>
              </w:rPr>
            </w:pPr>
            <w:r w:rsidRPr="00A62E61">
              <w:rPr>
                <w:b/>
                <w:bCs/>
                <w:lang w:val="en-US" w:eastAsia="zh-CN"/>
              </w:rPr>
              <w:t>Side condition for intra-frequency sync DAPS HO:</w:t>
            </w:r>
          </w:p>
          <w:p w14:paraId="6DE20E99" w14:textId="77777777" w:rsidR="00A62E61" w:rsidRPr="00A62E61" w:rsidRDefault="00A62E61" w:rsidP="00A62E61">
            <w:pPr>
              <w:rPr>
                <w:lang w:val="en-US" w:eastAsia="zh-CN"/>
              </w:rPr>
            </w:pPr>
            <w:r w:rsidRPr="00A62E61">
              <w:rPr>
                <w:lang w:val="en-US" w:eastAsia="zh-CN"/>
              </w:rPr>
              <w:t>UE which only support sync DAPS HO shall meet existing DAPS HO requirement as long as:</w:t>
            </w:r>
          </w:p>
          <w:p w14:paraId="1457012A" w14:textId="77777777" w:rsidR="00A62E61" w:rsidRPr="00A62E61" w:rsidRDefault="00A62E61" w:rsidP="00A62E61">
            <w:pPr>
              <w:rPr>
                <w:lang w:val="en-US" w:eastAsia="zh-CN"/>
              </w:rPr>
            </w:pPr>
            <w:r w:rsidRPr="00A62E61">
              <w:rPr>
                <w:lang w:val="en-US" w:eastAsia="zh-CN"/>
              </w:rPr>
              <w:t>Option 1: it is assumed that source and target cells are co-located.</w:t>
            </w:r>
          </w:p>
          <w:p w14:paraId="68D46C37" w14:textId="77777777" w:rsidR="00A62E61" w:rsidRPr="00A62E61" w:rsidRDefault="00A62E61" w:rsidP="00A62E61">
            <w:pPr>
              <w:rPr>
                <w:lang w:val="en-US" w:eastAsia="zh-CN"/>
              </w:rPr>
            </w:pPr>
            <w:r w:rsidRPr="00A62E61">
              <w:rPr>
                <w:lang w:val="en-US" w:eastAsia="zh-CN"/>
              </w:rPr>
              <w:t xml:space="preserve">3 us MRTD and 5.21 us MTTD between source and target cells is not exceeded: </w:t>
            </w:r>
            <w:r w:rsidRPr="00A62E61">
              <w:rPr>
                <w:lang w:val="en-US" w:eastAsia="zh-CN"/>
              </w:rPr>
              <w:br/>
              <w:t>Note: If the receive time difference exceeds the cyclic prefix length of that SCS, demodulation performance degradation is expected for the first symbol of the slot.</w:t>
            </w:r>
          </w:p>
          <w:p w14:paraId="38487085" w14:textId="77777777" w:rsidR="00A62E61" w:rsidRPr="00A62E61" w:rsidRDefault="00A62E61" w:rsidP="00A62E61">
            <w:pPr>
              <w:rPr>
                <w:lang w:val="en-US" w:eastAsia="zh-CN"/>
              </w:rPr>
            </w:pPr>
            <w:r w:rsidRPr="00A62E61">
              <w:rPr>
                <w:lang w:val="en-US" w:eastAsia="zh-CN"/>
              </w:rPr>
              <w:t>Option 2: it is assumed that source and target cells can be non-co-located.</w:t>
            </w:r>
          </w:p>
          <w:p w14:paraId="4E115F6E" w14:textId="77777777" w:rsidR="00A62E61" w:rsidRPr="00A62E61" w:rsidRDefault="00A62E61" w:rsidP="00A62E61">
            <w:pPr>
              <w:rPr>
                <w:lang w:val="en-US" w:eastAsia="zh-CN"/>
              </w:rPr>
            </w:pPr>
            <w:r w:rsidRPr="00A62E61">
              <w:rPr>
                <w:lang w:val="en-US" w:eastAsia="zh-CN"/>
              </w:rPr>
              <w:t>33 us MRTD and 34.6 us MTTD between source and target cells is not exceeded</w:t>
            </w:r>
            <w:r w:rsidRPr="00A62E61">
              <w:rPr>
                <w:lang w:val="en-US" w:eastAsia="zh-CN"/>
              </w:rPr>
              <w:br/>
              <w:t>Note: If the receive time difference exceeds the cyclic prefix length of that SCS, demodulation performance degradation is expected for the first symbol of the slot.</w:t>
            </w:r>
          </w:p>
          <w:p w14:paraId="0B86D2E2" w14:textId="77777777" w:rsidR="00A62E61" w:rsidRPr="00A62E61" w:rsidRDefault="00A62E61" w:rsidP="00A62E61">
            <w:pPr>
              <w:rPr>
                <w:lang w:val="en-US" w:eastAsia="zh-CN"/>
              </w:rPr>
            </w:pPr>
            <w:r w:rsidRPr="00A62E61">
              <w:rPr>
                <w:lang w:val="en-US" w:eastAsia="zh-CN"/>
              </w:rPr>
              <w:t>Option 3: specify “Tight Sync” and “Loose Sync” for sync DAPS handover capabilities.</w:t>
            </w:r>
          </w:p>
          <w:p w14:paraId="4E54EC5C" w14:textId="77777777" w:rsidR="00A62E61" w:rsidRPr="00A62E61" w:rsidRDefault="00A62E61" w:rsidP="00A62E61">
            <w:pPr>
              <w:rPr>
                <w:lang w:val="en-US" w:eastAsia="zh-CN"/>
              </w:rPr>
            </w:pPr>
            <w:r w:rsidRPr="00A62E61">
              <w:rPr>
                <w:lang w:val="en-US" w:eastAsia="zh-CN"/>
              </w:rPr>
              <w:t xml:space="preserve">Tight Sync : 3 us MRTD and 5.21 us MTTD between source and target cells is not exceeded: </w:t>
            </w:r>
            <w:r w:rsidRPr="00A62E61">
              <w:rPr>
                <w:lang w:val="en-US" w:eastAsia="zh-CN"/>
              </w:rPr>
              <w:br/>
              <w:t xml:space="preserve">Note: If the receive time difference exceeds the cyclic prefix length of that SCS, demodulation performance degradation is expected for the first symbol of the slot. </w:t>
            </w:r>
          </w:p>
          <w:p w14:paraId="2AFC7178" w14:textId="77777777" w:rsidR="00A62E61" w:rsidRPr="00A62E61" w:rsidRDefault="00A62E61" w:rsidP="00A62E61">
            <w:pPr>
              <w:rPr>
                <w:lang w:val="en-US" w:eastAsia="zh-CN"/>
              </w:rPr>
            </w:pPr>
            <w:r w:rsidRPr="00A62E61">
              <w:rPr>
                <w:lang w:val="en-US" w:eastAsia="zh-CN"/>
              </w:rPr>
              <w:t>Loose Sync : 33 us MRTD and 34.6 us MTTD between source and target cells is not exceeded</w:t>
            </w:r>
            <w:r w:rsidRPr="00A62E61">
              <w:rPr>
                <w:lang w:val="en-US" w:eastAsia="zh-CN"/>
              </w:rPr>
              <w:br/>
              <w:t>Note: If the receive time difference exceeds the cyclic prefix length of that SCS, demodulation performance degradation is expected for the first symbol of the slot.</w:t>
            </w:r>
          </w:p>
          <w:p w14:paraId="3199DF96" w14:textId="77777777" w:rsidR="00A62E61" w:rsidRPr="00A62E61" w:rsidRDefault="00A62E61" w:rsidP="00A62E61">
            <w:pPr>
              <w:rPr>
                <w:lang w:val="en-US" w:eastAsia="zh-CN"/>
              </w:rPr>
            </w:pPr>
            <w:r w:rsidRPr="00A62E61">
              <w:rPr>
                <w:lang w:val="en-US" w:eastAsia="zh-CN"/>
              </w:rPr>
              <w:t>Side condition for intra-band inter-frequency sync DAPS HO:</w:t>
            </w:r>
          </w:p>
          <w:p w14:paraId="772352E8" w14:textId="77777777" w:rsidR="00A62E61" w:rsidRPr="00A62E61" w:rsidRDefault="00A62E61" w:rsidP="00A62E61">
            <w:pPr>
              <w:rPr>
                <w:lang w:val="en-US" w:eastAsia="zh-CN"/>
              </w:rPr>
            </w:pPr>
            <w:r w:rsidRPr="00A62E61">
              <w:rPr>
                <w:lang w:val="en-US" w:eastAsia="zh-CN"/>
              </w:rPr>
              <w:lastRenderedPageBreak/>
              <w:t>UE which only support sync DAPS HO shall meet existing DAPS HO requirement as long as:</w:t>
            </w:r>
          </w:p>
          <w:p w14:paraId="2130912F" w14:textId="77777777" w:rsidR="00A62E61" w:rsidRPr="00A62E61" w:rsidRDefault="00A62E61" w:rsidP="00A62E61">
            <w:pPr>
              <w:rPr>
                <w:lang w:val="en-US" w:eastAsia="zh-CN"/>
              </w:rPr>
            </w:pPr>
            <w:r w:rsidRPr="00A62E61">
              <w:rPr>
                <w:lang w:val="en-US" w:eastAsia="zh-CN"/>
              </w:rPr>
              <w:t>Option 1: it is assumed that source and target cells are co-located.</w:t>
            </w:r>
          </w:p>
          <w:p w14:paraId="5F3E7823" w14:textId="77777777" w:rsidR="00A62E61" w:rsidRPr="00A62E61" w:rsidRDefault="00A62E61" w:rsidP="00A62E61">
            <w:pPr>
              <w:rPr>
                <w:lang w:val="en-US" w:eastAsia="zh-CN"/>
              </w:rPr>
            </w:pPr>
            <w:r w:rsidRPr="00A62E61">
              <w:rPr>
                <w:lang w:val="en-US" w:eastAsia="zh-CN"/>
              </w:rPr>
              <w:t>3 us MRTD and 5.21 us MTTD between source and target cells is not exceeded:</w:t>
            </w:r>
            <w:r w:rsidRPr="00A62E61">
              <w:rPr>
                <w:lang w:val="en-US" w:eastAsia="zh-CN"/>
              </w:rPr>
              <w:br/>
              <w:t>Note: If the receive time difference exceeds the cyclic prefix length of that SCS, demodulation performance degradation is expected for the first symbol of the slot.</w:t>
            </w:r>
          </w:p>
          <w:p w14:paraId="7A93BC2A" w14:textId="77777777" w:rsidR="00A62E61" w:rsidRPr="00A62E61" w:rsidRDefault="00A62E61" w:rsidP="00A62E61">
            <w:pPr>
              <w:rPr>
                <w:lang w:val="en-US" w:eastAsia="zh-CN"/>
              </w:rPr>
            </w:pPr>
            <w:r w:rsidRPr="00A62E61">
              <w:rPr>
                <w:lang w:val="en-US" w:eastAsia="zh-CN"/>
              </w:rPr>
              <w:t>Option 2: it is assumed that source and target cells can be non-co-located.</w:t>
            </w:r>
          </w:p>
          <w:p w14:paraId="10A69537" w14:textId="77777777" w:rsidR="00A62E61" w:rsidRPr="00A62E61" w:rsidRDefault="00A62E61" w:rsidP="00A62E61">
            <w:pPr>
              <w:rPr>
                <w:lang w:val="en-US" w:eastAsia="zh-CN"/>
              </w:rPr>
            </w:pPr>
            <w:r w:rsidRPr="00A62E61">
              <w:rPr>
                <w:lang w:val="en-US" w:eastAsia="zh-CN"/>
              </w:rPr>
              <w:t>33 us MRTD and 34.6 us MTTD between source and target cells is not exceeded</w:t>
            </w:r>
            <w:r w:rsidRPr="00A62E61">
              <w:rPr>
                <w:lang w:val="en-US" w:eastAsia="zh-CN"/>
              </w:rPr>
              <w:br/>
              <w:t>Note: If the receive time difference exceeds the cyclic prefix length of that SCS, demodulation performance degradation is expected for the first symbol of the slot.</w:t>
            </w:r>
          </w:p>
          <w:p w14:paraId="61B71F7E" w14:textId="77777777" w:rsidR="00A62E61" w:rsidRPr="00A62E61" w:rsidRDefault="00A62E61" w:rsidP="00A62E61">
            <w:pPr>
              <w:rPr>
                <w:lang w:val="en-US" w:eastAsia="zh-CN"/>
              </w:rPr>
            </w:pPr>
            <w:r w:rsidRPr="00A62E61">
              <w:rPr>
                <w:lang w:val="en-US" w:eastAsia="zh-CN"/>
              </w:rPr>
              <w:t>Option 3: specify “Tight Sync” and “Loose Sync” for sync DAPS handover capabilities.</w:t>
            </w:r>
          </w:p>
          <w:p w14:paraId="49400DAC" w14:textId="77777777" w:rsidR="00A62E61" w:rsidRPr="00A62E61" w:rsidRDefault="00A62E61" w:rsidP="00A62E61">
            <w:pPr>
              <w:rPr>
                <w:lang w:val="en-US" w:eastAsia="zh-CN"/>
              </w:rPr>
            </w:pPr>
            <w:r w:rsidRPr="00A62E61">
              <w:rPr>
                <w:lang w:val="en-US" w:eastAsia="zh-CN"/>
              </w:rPr>
              <w:t xml:space="preserve">Tight Sync : 3 us MRTD and 5.21 us MTTD between source and target cells is not exceeded: </w:t>
            </w:r>
            <w:r w:rsidRPr="00A62E61">
              <w:rPr>
                <w:lang w:val="en-US" w:eastAsia="zh-CN"/>
              </w:rPr>
              <w:br/>
              <w:t xml:space="preserve">Note: If the receive time difference exceeds the cyclic prefix length of that SCS, demodulation performance degradation is expected for the first symbol of the slot. </w:t>
            </w:r>
          </w:p>
          <w:p w14:paraId="5BC833BC" w14:textId="395964B7" w:rsidR="00A62E61" w:rsidRPr="003D3247" w:rsidRDefault="00A62E61" w:rsidP="00A62E61">
            <w:pPr>
              <w:rPr>
                <w:lang w:val="en-US" w:eastAsia="zh-CN"/>
              </w:rPr>
            </w:pPr>
            <w:r w:rsidRPr="003D3247">
              <w:rPr>
                <w:lang w:val="en-US" w:eastAsia="zh-CN"/>
              </w:rPr>
              <w:t>Loose Sync : 33 us MRTD and 34.6 us MTTD between source and target cells is not exceeded</w:t>
            </w:r>
            <w:r w:rsidRPr="003D3247">
              <w:rPr>
                <w:lang w:val="en-US" w:eastAsia="zh-CN"/>
              </w:rPr>
              <w:br/>
              <w:t>Note: If the receive time difference exceeds the cyclic prefix length of that SCS, demodulation performance degradation is expected for the first symbol of the slot.</w:t>
            </w:r>
          </w:p>
        </w:tc>
      </w:tr>
    </w:tbl>
    <w:p w14:paraId="3D6FB5D4" w14:textId="7287358E" w:rsidR="00A62E61" w:rsidRDefault="00A62E61" w:rsidP="00A62E61">
      <w:pPr>
        <w:rPr>
          <w:lang w:val="en-US" w:eastAsia="zh-CN"/>
        </w:rPr>
      </w:pPr>
    </w:p>
    <w:p w14:paraId="481E6D84" w14:textId="2DDE0366" w:rsidR="00A62E61" w:rsidRDefault="00A62E61" w:rsidP="00A62E61">
      <w:pPr>
        <w:rPr>
          <w:lang w:val="en-US" w:eastAsia="zh-CN"/>
        </w:rPr>
      </w:pPr>
      <w:r>
        <w:rPr>
          <w:lang w:val="en-US" w:eastAsia="zh-CN"/>
        </w:rPr>
        <w:t xml:space="preserve">The issues are coupled together, since it does not make sense to consider whether only synchronous DAPS </w:t>
      </w:r>
      <w:r w:rsidR="003E5381">
        <w:rPr>
          <w:lang w:val="en-US" w:eastAsia="zh-CN"/>
        </w:rPr>
        <w:t xml:space="preserve">HO requirements apply without also defining what is meant by “synchronous”. </w:t>
      </w:r>
      <w:r w:rsidR="0059283E">
        <w:rPr>
          <w:lang w:val="en-US" w:eastAsia="zh-CN"/>
        </w:rPr>
        <w:t>So we begin by addressing the definition of sync for different scenarios.</w:t>
      </w:r>
    </w:p>
    <w:p w14:paraId="43A9C8E8" w14:textId="0CA8C746" w:rsidR="003E5381" w:rsidRPr="003E5381" w:rsidRDefault="003E5381" w:rsidP="00A62E61">
      <w:pPr>
        <w:rPr>
          <w:u w:val="single"/>
          <w:lang w:val="en-US" w:eastAsia="zh-CN"/>
        </w:rPr>
      </w:pPr>
      <w:r w:rsidRPr="003E5381">
        <w:rPr>
          <w:u w:val="single"/>
          <w:lang w:val="en-US" w:eastAsia="zh-CN"/>
        </w:rPr>
        <w:t>Interband DAPS HO</w:t>
      </w:r>
    </w:p>
    <w:p w14:paraId="41F191C9" w14:textId="250E6602" w:rsidR="003E5381" w:rsidRDefault="003E5381" w:rsidP="00A62E61">
      <w:pPr>
        <w:rPr>
          <w:lang w:val="en-US" w:eastAsia="zh-CN"/>
        </w:rPr>
      </w:pPr>
      <w:r>
        <w:rPr>
          <w:lang w:val="en-US" w:eastAsia="zh-CN"/>
        </w:rPr>
        <w:t xml:space="preserve">We begin by considering interband DAPS HO which is the most straightforward case, and is not covered by the way forward. In this case, there are both synchronous and asynchronous requirements for interruptions already defined, and the aspect which is missing is to define the threshold at which a handover changes between synchronous and asynchronous. Considering that carrier aggregation UE implementation will most likely be reused for DAPS HO, the obvious choice is to reuse the MRTD/MTTD requirements for NR carrier aggregation as the side condition for synchronous DAPS HO. It is therefore proposed to reuse </w:t>
      </w:r>
      <w:r w:rsidR="0059283E">
        <w:rPr>
          <w:lang w:val="en-US" w:eastAsia="zh-CN"/>
        </w:rPr>
        <w:t>the requirements as shown in table 1.</w:t>
      </w:r>
    </w:p>
    <w:p w14:paraId="346C1BD7" w14:textId="69264D1C" w:rsidR="00C8143F" w:rsidRPr="00125C2E" w:rsidRDefault="00C8143F" w:rsidP="00A62E61">
      <w:pPr>
        <w:rPr>
          <w:b/>
          <w:bCs/>
        </w:rPr>
      </w:pPr>
      <w:r w:rsidRPr="00125C2E">
        <w:rPr>
          <w:b/>
          <w:bCs/>
        </w:rPr>
        <w:t>Proposal 1 : Synchronous interband DAPS HO is as defined 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F10807" w:rsidRPr="00C8143F" w14:paraId="10367A20" w14:textId="332CB842" w:rsidTr="00F10807">
        <w:trPr>
          <w:jc w:val="center"/>
        </w:trPr>
        <w:tc>
          <w:tcPr>
            <w:tcW w:w="2183" w:type="dxa"/>
            <w:shd w:val="clear" w:color="auto" w:fill="auto"/>
          </w:tcPr>
          <w:p w14:paraId="3AE4B4C1" w14:textId="77777777" w:rsidR="00F10807" w:rsidRPr="00C8143F" w:rsidRDefault="00F10807" w:rsidP="00855856">
            <w:pPr>
              <w:pStyle w:val="TAH"/>
            </w:pPr>
            <w:r w:rsidRPr="00C8143F">
              <w:t>Frequency Range of the pair of carriers</w:t>
            </w:r>
          </w:p>
        </w:tc>
        <w:tc>
          <w:tcPr>
            <w:tcW w:w="2890" w:type="dxa"/>
            <w:shd w:val="clear" w:color="auto" w:fill="auto"/>
          </w:tcPr>
          <w:p w14:paraId="72F73198" w14:textId="051B85E1" w:rsidR="00F10807" w:rsidRPr="00C8143F" w:rsidRDefault="00F10807" w:rsidP="00855856">
            <w:pPr>
              <w:pStyle w:val="TAH"/>
            </w:pPr>
            <w:r w:rsidRPr="00C8143F">
              <w:t xml:space="preserve">Maximum receive timing difference between source and </w:t>
            </w:r>
            <w:r w:rsidR="002C7C9B">
              <w:t>target</w:t>
            </w:r>
            <w:r w:rsidRPr="00C8143F">
              <w:t xml:space="preserve"> cell (µs) </w:t>
            </w:r>
            <w:r w:rsidR="0059283E" w:rsidRPr="00C8143F">
              <w:t>for sync DAPS handover</w:t>
            </w:r>
          </w:p>
        </w:tc>
        <w:tc>
          <w:tcPr>
            <w:tcW w:w="2845" w:type="dxa"/>
          </w:tcPr>
          <w:p w14:paraId="55A59777" w14:textId="6FDF41C9" w:rsidR="00F10807" w:rsidRPr="00C8143F" w:rsidRDefault="00F10807" w:rsidP="00855856">
            <w:pPr>
              <w:pStyle w:val="TAH"/>
            </w:pPr>
            <w:r w:rsidRPr="00C8143F">
              <w:t xml:space="preserve">Maximum transmit timing difference between source and </w:t>
            </w:r>
            <w:r w:rsidR="002C7C9B">
              <w:t>target</w:t>
            </w:r>
            <w:r w:rsidRPr="00C8143F">
              <w:t xml:space="preserve"> cell (µs)Note 1</w:t>
            </w:r>
            <w:r w:rsidR="0059283E" w:rsidRPr="00C8143F">
              <w:t xml:space="preserve"> sync DAPS handover</w:t>
            </w:r>
          </w:p>
        </w:tc>
      </w:tr>
      <w:tr w:rsidR="00F10807" w:rsidRPr="00C8143F" w14:paraId="2A948A8A" w14:textId="2A6E9491" w:rsidTr="00F10807">
        <w:trPr>
          <w:jc w:val="center"/>
        </w:trPr>
        <w:tc>
          <w:tcPr>
            <w:tcW w:w="2183" w:type="dxa"/>
            <w:shd w:val="clear" w:color="auto" w:fill="auto"/>
          </w:tcPr>
          <w:p w14:paraId="14F7D24D" w14:textId="77777777" w:rsidR="00F10807" w:rsidRPr="00C8143F" w:rsidRDefault="00F10807" w:rsidP="00F10807">
            <w:pPr>
              <w:pStyle w:val="TAC"/>
            </w:pPr>
            <w:r w:rsidRPr="00C8143F">
              <w:t>FR1</w:t>
            </w:r>
          </w:p>
        </w:tc>
        <w:tc>
          <w:tcPr>
            <w:tcW w:w="2890" w:type="dxa"/>
            <w:shd w:val="clear" w:color="auto" w:fill="auto"/>
          </w:tcPr>
          <w:p w14:paraId="024BA20D" w14:textId="77777777" w:rsidR="00F10807" w:rsidRPr="00C8143F" w:rsidRDefault="00F10807" w:rsidP="00F10807">
            <w:pPr>
              <w:pStyle w:val="TAC"/>
            </w:pPr>
            <w:r w:rsidRPr="00C8143F">
              <w:t>33</w:t>
            </w:r>
          </w:p>
        </w:tc>
        <w:tc>
          <w:tcPr>
            <w:tcW w:w="2845" w:type="dxa"/>
          </w:tcPr>
          <w:p w14:paraId="6F465524" w14:textId="68ECDCCA" w:rsidR="00F10807" w:rsidRPr="00C8143F" w:rsidRDefault="00F10807" w:rsidP="00F10807">
            <w:pPr>
              <w:pStyle w:val="TAC"/>
            </w:pPr>
            <w:r w:rsidRPr="00C8143F">
              <w:t>34.6</w:t>
            </w:r>
          </w:p>
        </w:tc>
      </w:tr>
      <w:tr w:rsidR="00F10807" w:rsidRPr="00C8143F" w14:paraId="755442B6" w14:textId="6FCDCE82" w:rsidTr="00F10807">
        <w:trPr>
          <w:jc w:val="center"/>
        </w:trPr>
        <w:tc>
          <w:tcPr>
            <w:tcW w:w="2183" w:type="dxa"/>
            <w:shd w:val="clear" w:color="auto" w:fill="auto"/>
          </w:tcPr>
          <w:p w14:paraId="5C2A92C3" w14:textId="77777777" w:rsidR="00F10807" w:rsidRPr="00C8143F" w:rsidRDefault="00F10807" w:rsidP="00F10807">
            <w:pPr>
              <w:pStyle w:val="TAC"/>
            </w:pPr>
            <w:r w:rsidRPr="00C8143F">
              <w:t>Between FR1 and FR2</w:t>
            </w:r>
          </w:p>
        </w:tc>
        <w:tc>
          <w:tcPr>
            <w:tcW w:w="2890" w:type="dxa"/>
            <w:shd w:val="clear" w:color="auto" w:fill="auto"/>
          </w:tcPr>
          <w:p w14:paraId="684D376D" w14:textId="77777777" w:rsidR="00F10807" w:rsidRPr="00C8143F" w:rsidRDefault="00F10807" w:rsidP="00F10807">
            <w:pPr>
              <w:pStyle w:val="TAC"/>
            </w:pPr>
            <w:r w:rsidRPr="00C8143F">
              <w:t xml:space="preserve">25 </w:t>
            </w:r>
          </w:p>
        </w:tc>
        <w:tc>
          <w:tcPr>
            <w:tcW w:w="2845" w:type="dxa"/>
          </w:tcPr>
          <w:p w14:paraId="45784DC2" w14:textId="4581D296" w:rsidR="00F10807" w:rsidRPr="00C8143F" w:rsidRDefault="00F10807" w:rsidP="00F10807">
            <w:pPr>
              <w:pStyle w:val="TAC"/>
            </w:pPr>
            <w:r w:rsidRPr="00C8143F">
              <w:t xml:space="preserve">26.1 </w:t>
            </w:r>
          </w:p>
        </w:tc>
      </w:tr>
      <w:tr w:rsidR="0059283E" w:rsidRPr="00C8143F" w14:paraId="1CE731D2" w14:textId="77777777" w:rsidTr="0057378D">
        <w:trPr>
          <w:jc w:val="center"/>
        </w:trPr>
        <w:tc>
          <w:tcPr>
            <w:tcW w:w="7918" w:type="dxa"/>
            <w:gridSpan w:val="3"/>
            <w:shd w:val="clear" w:color="auto" w:fill="auto"/>
          </w:tcPr>
          <w:p w14:paraId="3DDB30AD" w14:textId="6A89A00D" w:rsidR="0059283E" w:rsidRPr="00C8143F" w:rsidRDefault="0059283E" w:rsidP="00F10807">
            <w:pPr>
              <w:pStyle w:val="TAC"/>
            </w:pPr>
            <w:r w:rsidRPr="00C8143F">
              <w:t>Note 1 : For UE supporting and configured with simultaneous transmission to source and target cell</w:t>
            </w:r>
          </w:p>
        </w:tc>
      </w:tr>
    </w:tbl>
    <w:p w14:paraId="3DE64594" w14:textId="2E598BD4" w:rsidR="0059283E" w:rsidRPr="00C8143F" w:rsidRDefault="00C8143F" w:rsidP="00A62E61">
      <w:r w:rsidRPr="00C8143F">
        <w:t>Table 1 : Syncronous interband DAPS HO</w:t>
      </w:r>
    </w:p>
    <w:p w14:paraId="12CC18EB" w14:textId="46082438" w:rsidR="003E5381" w:rsidRDefault="0059283E" w:rsidP="00A62E61">
      <w:pPr>
        <w:rPr>
          <w:u w:val="single"/>
          <w:lang w:val="en-US" w:eastAsia="zh-CN"/>
        </w:rPr>
      </w:pPr>
      <w:r w:rsidRPr="0059283E">
        <w:rPr>
          <w:u w:val="single"/>
          <w:lang w:val="en-US" w:eastAsia="zh-CN"/>
        </w:rPr>
        <w:t>Intrafrequency DAPS HO</w:t>
      </w:r>
    </w:p>
    <w:p w14:paraId="41624FEF" w14:textId="75A3133E" w:rsidR="0059283E" w:rsidRDefault="0059283E" w:rsidP="00A62E61">
      <w:pPr>
        <w:rPr>
          <w:lang w:val="en-US" w:eastAsia="zh-CN"/>
        </w:rPr>
      </w:pPr>
      <w:r w:rsidRPr="0059283E">
        <w:rPr>
          <w:lang w:val="en-US" w:eastAsia="zh-CN"/>
        </w:rPr>
        <w:t>In</w:t>
      </w:r>
      <w:r>
        <w:rPr>
          <w:lang w:val="en-US" w:eastAsia="zh-CN"/>
        </w:rPr>
        <w:t xml:space="preserve"> the way forward there are 3 possible options. For intrafrequency DAPS handover, our view is that </w:t>
      </w:r>
      <w:r w:rsidR="00C8143F">
        <w:rPr>
          <w:lang w:val="en-US" w:eastAsia="zh-CN"/>
        </w:rPr>
        <w:t xml:space="preserve">it is highly probable that such </w:t>
      </w:r>
      <w:r w:rsidR="002C7C9B">
        <w:rPr>
          <w:lang w:val="en-US" w:eastAsia="zh-CN"/>
        </w:rPr>
        <w:t>functionality</w:t>
      </w:r>
      <w:r w:rsidR="00C8143F">
        <w:rPr>
          <w:lang w:val="en-US" w:eastAsia="zh-CN"/>
        </w:rPr>
        <w:t xml:space="preserve"> would be implemented with single FFT and hence it makes sense to define sync DAPS HO according to table 2</w:t>
      </w:r>
    </w:p>
    <w:p w14:paraId="464E8D93" w14:textId="34AC9F82" w:rsidR="00C8143F" w:rsidRPr="00C8143F" w:rsidRDefault="00C8143F" w:rsidP="00C8143F">
      <w:pPr>
        <w:rPr>
          <w:b/>
          <w:bCs/>
          <w:lang w:val="en-US" w:eastAsia="zh-CN"/>
        </w:rPr>
      </w:pPr>
      <w:r>
        <w:rPr>
          <w:b/>
          <w:bCs/>
          <w:lang w:val="en-US" w:eastAsia="zh-CN"/>
        </w:rPr>
        <w:t>Proposal 2 : Synchronous intrafrequency DAPS HO is as defined in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C8143F" w:rsidRPr="00885F53" w14:paraId="577A8FFD" w14:textId="77777777" w:rsidTr="00B92AB7">
        <w:trPr>
          <w:jc w:val="center"/>
        </w:trPr>
        <w:tc>
          <w:tcPr>
            <w:tcW w:w="2183" w:type="dxa"/>
            <w:shd w:val="clear" w:color="auto" w:fill="auto"/>
          </w:tcPr>
          <w:p w14:paraId="4E9A0EDA" w14:textId="77777777" w:rsidR="00C8143F" w:rsidRPr="00885F53" w:rsidRDefault="00C8143F" w:rsidP="00B92AB7">
            <w:pPr>
              <w:pStyle w:val="TAH"/>
            </w:pPr>
            <w:r w:rsidRPr="00885F53">
              <w:t>Frequency Range of the pair of carriers</w:t>
            </w:r>
          </w:p>
        </w:tc>
        <w:tc>
          <w:tcPr>
            <w:tcW w:w="2890" w:type="dxa"/>
            <w:shd w:val="clear" w:color="auto" w:fill="auto"/>
          </w:tcPr>
          <w:p w14:paraId="0738A1DB" w14:textId="05C6894E" w:rsidR="00C8143F" w:rsidRPr="00885F53" w:rsidRDefault="00C8143F" w:rsidP="00B92AB7">
            <w:pPr>
              <w:pStyle w:val="TAH"/>
            </w:pPr>
            <w:r w:rsidRPr="00885F53">
              <w:t>Maximum receive timing difference</w:t>
            </w:r>
            <w:r>
              <w:t xml:space="preserve"> between source and </w:t>
            </w:r>
            <w:r w:rsidR="002C7C9B">
              <w:t>target</w:t>
            </w:r>
            <w:r>
              <w:t xml:space="preserve"> cell</w:t>
            </w:r>
            <w:r w:rsidRPr="00885F53">
              <w:t xml:space="preserve"> (µs) </w:t>
            </w:r>
            <w:r>
              <w:t>for sync DAPS handover</w:t>
            </w:r>
          </w:p>
        </w:tc>
        <w:tc>
          <w:tcPr>
            <w:tcW w:w="2845" w:type="dxa"/>
          </w:tcPr>
          <w:p w14:paraId="22A60E2D" w14:textId="675E4719" w:rsidR="00C8143F" w:rsidRPr="00885F53" w:rsidRDefault="00C8143F" w:rsidP="00B92AB7">
            <w:pPr>
              <w:pStyle w:val="TAH"/>
            </w:pPr>
            <w:r w:rsidRPr="00885F53">
              <w:t xml:space="preserve">Maximum </w:t>
            </w:r>
            <w:r>
              <w:t>transmit</w:t>
            </w:r>
            <w:r w:rsidRPr="00885F53">
              <w:t xml:space="preserve"> timing difference</w:t>
            </w:r>
            <w:r>
              <w:t xml:space="preserve"> between source and </w:t>
            </w:r>
            <w:r w:rsidR="002C7C9B">
              <w:t>target</w:t>
            </w:r>
            <w:r>
              <w:t xml:space="preserve"> cell</w:t>
            </w:r>
            <w:r w:rsidRPr="00885F53">
              <w:t xml:space="preserve"> (µs)</w:t>
            </w:r>
            <w:r w:rsidRPr="00F10807">
              <w:rPr>
                <w:vertAlign w:val="superscript"/>
              </w:rPr>
              <w:t>Note 1</w:t>
            </w:r>
            <w:r>
              <w:t xml:space="preserve"> sync DAPS handover</w:t>
            </w:r>
          </w:p>
        </w:tc>
      </w:tr>
      <w:tr w:rsidR="00C8143F" w:rsidRPr="00885F53" w14:paraId="565ECA2E" w14:textId="77777777" w:rsidTr="00B92AB7">
        <w:trPr>
          <w:jc w:val="center"/>
        </w:trPr>
        <w:tc>
          <w:tcPr>
            <w:tcW w:w="2183" w:type="dxa"/>
            <w:shd w:val="clear" w:color="auto" w:fill="auto"/>
          </w:tcPr>
          <w:p w14:paraId="13F2CD3B" w14:textId="77777777" w:rsidR="00C8143F" w:rsidRPr="00885F53" w:rsidRDefault="00C8143F" w:rsidP="00C8143F">
            <w:pPr>
              <w:pStyle w:val="TAC"/>
            </w:pPr>
            <w:r w:rsidRPr="00885F53">
              <w:t>FR1</w:t>
            </w:r>
          </w:p>
        </w:tc>
        <w:tc>
          <w:tcPr>
            <w:tcW w:w="2890" w:type="dxa"/>
            <w:shd w:val="clear" w:color="auto" w:fill="auto"/>
          </w:tcPr>
          <w:p w14:paraId="64B80E9F" w14:textId="2483F818" w:rsidR="00C8143F" w:rsidRPr="00885F53" w:rsidRDefault="00C8143F" w:rsidP="00C8143F">
            <w:pPr>
              <w:pStyle w:val="TAC"/>
            </w:pPr>
            <w:r>
              <w:t>3</w:t>
            </w:r>
            <w:r>
              <w:rPr>
                <w:vertAlign w:val="superscript"/>
              </w:rPr>
              <w:t>1</w:t>
            </w:r>
          </w:p>
        </w:tc>
        <w:tc>
          <w:tcPr>
            <w:tcW w:w="2845" w:type="dxa"/>
          </w:tcPr>
          <w:p w14:paraId="0415E0D4" w14:textId="5389F12C" w:rsidR="00C8143F" w:rsidRPr="00885F53" w:rsidRDefault="00C8143F" w:rsidP="00C8143F">
            <w:pPr>
              <w:pStyle w:val="TAC"/>
            </w:pPr>
            <w:r>
              <w:rPr>
                <w:lang w:eastAsia="zh-CN"/>
              </w:rPr>
              <w:t>Nominally identical</w:t>
            </w:r>
          </w:p>
        </w:tc>
      </w:tr>
      <w:tr w:rsidR="00C8143F" w:rsidRPr="00885F53" w14:paraId="31ECAE8A" w14:textId="77777777" w:rsidTr="00B92AB7">
        <w:trPr>
          <w:jc w:val="center"/>
        </w:trPr>
        <w:tc>
          <w:tcPr>
            <w:tcW w:w="7918" w:type="dxa"/>
            <w:gridSpan w:val="3"/>
            <w:shd w:val="clear" w:color="auto" w:fill="auto"/>
          </w:tcPr>
          <w:p w14:paraId="2319DAD4" w14:textId="50E438E3" w:rsidR="00D473E8" w:rsidRPr="00885F53" w:rsidRDefault="00C8143F" w:rsidP="00D473E8">
            <w:pPr>
              <w:pStyle w:val="TAC"/>
              <w:rPr>
                <w:lang w:eastAsia="zh-CN"/>
              </w:rPr>
            </w:pPr>
            <w:r>
              <w:rPr>
                <w:lang w:eastAsia="zh-CN"/>
              </w:rPr>
              <w:t>Note 1 : For UE supporting and configured with simultaneous transmission to source and target cell</w:t>
            </w:r>
          </w:p>
        </w:tc>
      </w:tr>
    </w:tbl>
    <w:p w14:paraId="5FF0AE76" w14:textId="55FE5C46" w:rsidR="00C8143F" w:rsidRPr="00C8143F" w:rsidRDefault="00C8143F" w:rsidP="00C8143F">
      <w:pPr>
        <w:rPr>
          <w:b/>
          <w:bCs/>
          <w:u w:val="single"/>
          <w:lang w:val="en-US" w:eastAsia="zh-CN"/>
        </w:rPr>
      </w:pPr>
      <w:r>
        <w:rPr>
          <w:b/>
          <w:bCs/>
          <w:u w:val="single"/>
          <w:lang w:val="en-US" w:eastAsia="zh-CN"/>
        </w:rPr>
        <w:t xml:space="preserve">Table 2 : </w:t>
      </w:r>
      <w:r w:rsidR="002C7C9B">
        <w:rPr>
          <w:b/>
          <w:bCs/>
          <w:u w:val="single"/>
          <w:lang w:val="en-US" w:eastAsia="zh-CN"/>
        </w:rPr>
        <w:t>Synchronous</w:t>
      </w:r>
      <w:r>
        <w:rPr>
          <w:b/>
          <w:bCs/>
          <w:u w:val="single"/>
          <w:lang w:val="en-US" w:eastAsia="zh-CN"/>
        </w:rPr>
        <w:t xml:space="preserve"> intraband DAPS HO</w:t>
      </w:r>
    </w:p>
    <w:p w14:paraId="7F10E5D8" w14:textId="34318EA9" w:rsidR="00C8143F" w:rsidRDefault="00C8143F" w:rsidP="00A62E61">
      <w:pPr>
        <w:rPr>
          <w:lang w:val="en-US" w:eastAsia="zh-CN"/>
        </w:rPr>
      </w:pPr>
      <w:r>
        <w:rPr>
          <w:lang w:val="en-US" w:eastAsia="zh-CN"/>
        </w:rPr>
        <w:t xml:space="preserve">For this case we do not see value in defining separate “loose” and “tight” sync requirements, since we expect the majority of UEs to use single FFT, and </w:t>
      </w:r>
      <w:r w:rsidR="00D473E8">
        <w:rPr>
          <w:lang w:val="en-US" w:eastAsia="zh-CN"/>
        </w:rPr>
        <w:t>any</w:t>
      </w:r>
      <w:r>
        <w:rPr>
          <w:lang w:val="en-US" w:eastAsia="zh-CN"/>
        </w:rPr>
        <w:t xml:space="preserve"> which did not would most likely be able to support asynchronous HO.</w:t>
      </w:r>
      <w:r w:rsidR="00D473E8">
        <w:rPr>
          <w:lang w:val="en-US" w:eastAsia="zh-CN"/>
        </w:rPr>
        <w:t xml:space="preserve"> Essentially this corresponds to </w:t>
      </w:r>
      <w:r w:rsidR="00D473E8">
        <w:rPr>
          <w:lang w:val="en-US" w:eastAsia="zh-CN"/>
        </w:rPr>
        <w:lastRenderedPageBreak/>
        <w:t xml:space="preserve">option 1, although we have found it necessary to reformulate due to the fact that a single FFT cannot generate timing with 5.21us offset. </w:t>
      </w:r>
    </w:p>
    <w:p w14:paraId="55A498D1" w14:textId="0B73CFCE" w:rsidR="00D473E8" w:rsidRDefault="00D473E8" w:rsidP="00A62E61">
      <w:pPr>
        <w:rPr>
          <w:u w:val="single"/>
          <w:lang w:val="en-US" w:eastAsia="zh-CN"/>
        </w:rPr>
      </w:pPr>
      <w:r>
        <w:rPr>
          <w:u w:val="single"/>
          <w:lang w:val="en-US" w:eastAsia="zh-CN"/>
        </w:rPr>
        <w:t>Intraband interfrequency DAPS handover</w:t>
      </w:r>
    </w:p>
    <w:p w14:paraId="74F7C8FB" w14:textId="5B26CADC" w:rsidR="00D473E8" w:rsidRDefault="00D473E8" w:rsidP="00A62E61">
      <w:pPr>
        <w:rPr>
          <w:lang w:val="en-US" w:eastAsia="zh-CN"/>
        </w:rPr>
      </w:pPr>
      <w:r w:rsidRPr="00D473E8">
        <w:rPr>
          <w:lang w:val="en-US" w:eastAsia="zh-CN"/>
        </w:rPr>
        <w:t xml:space="preserve">For </w:t>
      </w:r>
      <w:r>
        <w:rPr>
          <w:lang w:val="en-US" w:eastAsia="zh-CN"/>
        </w:rPr>
        <w:t xml:space="preserve">this scenario, we find it unlikely that a UE can use single FFT because intraband interfrequency DAPS handover is generic. Unlike carrier aggregation, the UE can be requested to perform DAPS handover between the lowest and highest frequencies on the </w:t>
      </w:r>
      <w:r w:rsidR="002C7C9B">
        <w:rPr>
          <w:lang w:val="en-US" w:eastAsia="zh-CN"/>
        </w:rPr>
        <w:t>band</w:t>
      </w:r>
      <w:r>
        <w:rPr>
          <w:lang w:val="en-US" w:eastAsia="zh-CN"/>
        </w:rPr>
        <w:t>. Hence we would propose that option 2 is adopted for intraband interfrequency DAPS HO</w:t>
      </w:r>
    </w:p>
    <w:p w14:paraId="58E69962" w14:textId="200C20D3" w:rsidR="00751741" w:rsidRPr="00C8143F" w:rsidRDefault="00751741" w:rsidP="00751741">
      <w:pPr>
        <w:rPr>
          <w:b/>
          <w:bCs/>
          <w:lang w:val="en-US" w:eastAsia="zh-CN"/>
        </w:rPr>
      </w:pPr>
      <w:r>
        <w:rPr>
          <w:b/>
          <w:bCs/>
          <w:lang w:val="en-US" w:eastAsia="zh-CN"/>
        </w:rPr>
        <w:t>Proposal 3 : Synchronous intraband interfrequency DAPS HO is as defined in table 3</w:t>
      </w:r>
    </w:p>
    <w:p w14:paraId="3C529534" w14:textId="2F34D2D5" w:rsidR="00D473E8" w:rsidRPr="00A62E61" w:rsidRDefault="00D473E8" w:rsidP="00D473E8">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D473E8" w:rsidRPr="00885F53" w14:paraId="30D5F130" w14:textId="77777777" w:rsidTr="00B92AB7">
        <w:trPr>
          <w:jc w:val="center"/>
        </w:trPr>
        <w:tc>
          <w:tcPr>
            <w:tcW w:w="2183" w:type="dxa"/>
            <w:shd w:val="clear" w:color="auto" w:fill="auto"/>
          </w:tcPr>
          <w:p w14:paraId="04FA5D6C" w14:textId="77777777" w:rsidR="00D473E8" w:rsidRPr="00885F53" w:rsidRDefault="00D473E8" w:rsidP="00B92AB7">
            <w:pPr>
              <w:pStyle w:val="TAH"/>
            </w:pPr>
            <w:r w:rsidRPr="00885F53">
              <w:t>Frequency Range of the pair of carriers</w:t>
            </w:r>
          </w:p>
        </w:tc>
        <w:tc>
          <w:tcPr>
            <w:tcW w:w="2890" w:type="dxa"/>
            <w:shd w:val="clear" w:color="auto" w:fill="auto"/>
          </w:tcPr>
          <w:p w14:paraId="13DE9C5A" w14:textId="28BB86E9" w:rsidR="00D473E8" w:rsidRPr="00885F53" w:rsidRDefault="00D473E8" w:rsidP="00B92AB7">
            <w:pPr>
              <w:pStyle w:val="TAH"/>
            </w:pPr>
            <w:r w:rsidRPr="00885F53">
              <w:t>Maximum receive timing difference</w:t>
            </w:r>
            <w:r>
              <w:t xml:space="preserve"> between source and </w:t>
            </w:r>
            <w:r w:rsidR="002C7C9B">
              <w:t>target</w:t>
            </w:r>
            <w:r>
              <w:t xml:space="preserve"> cell</w:t>
            </w:r>
            <w:r w:rsidRPr="00885F53">
              <w:t xml:space="preserve"> (µs) </w:t>
            </w:r>
            <w:r>
              <w:t>for sync DAPS handover</w:t>
            </w:r>
          </w:p>
        </w:tc>
        <w:tc>
          <w:tcPr>
            <w:tcW w:w="2845" w:type="dxa"/>
          </w:tcPr>
          <w:p w14:paraId="5E20F14D" w14:textId="756362C4" w:rsidR="00D473E8" w:rsidRPr="00885F53" w:rsidRDefault="00D473E8" w:rsidP="00B92AB7">
            <w:pPr>
              <w:pStyle w:val="TAH"/>
            </w:pPr>
            <w:r w:rsidRPr="00885F53">
              <w:t xml:space="preserve">Maximum </w:t>
            </w:r>
            <w:r>
              <w:t>transmit</w:t>
            </w:r>
            <w:r w:rsidRPr="00885F53">
              <w:t xml:space="preserve"> timing difference</w:t>
            </w:r>
            <w:r>
              <w:t xml:space="preserve"> between source and </w:t>
            </w:r>
            <w:r w:rsidR="002C7C9B">
              <w:t>target</w:t>
            </w:r>
            <w:r>
              <w:t xml:space="preserve"> cell</w:t>
            </w:r>
            <w:r w:rsidRPr="00885F53">
              <w:t xml:space="preserve"> (µs)</w:t>
            </w:r>
            <w:r w:rsidRPr="00F10807">
              <w:rPr>
                <w:vertAlign w:val="superscript"/>
              </w:rPr>
              <w:t>Note 1</w:t>
            </w:r>
            <w:r>
              <w:t xml:space="preserve"> sync DAPS handover</w:t>
            </w:r>
          </w:p>
        </w:tc>
      </w:tr>
      <w:tr w:rsidR="00D473E8" w:rsidRPr="00885F53" w14:paraId="3605CD5C" w14:textId="77777777" w:rsidTr="00B92AB7">
        <w:trPr>
          <w:jc w:val="center"/>
        </w:trPr>
        <w:tc>
          <w:tcPr>
            <w:tcW w:w="2183" w:type="dxa"/>
            <w:shd w:val="clear" w:color="auto" w:fill="auto"/>
          </w:tcPr>
          <w:p w14:paraId="1A928C97" w14:textId="77777777" w:rsidR="00D473E8" w:rsidRPr="00885F53" w:rsidRDefault="00D473E8" w:rsidP="00B92AB7">
            <w:pPr>
              <w:pStyle w:val="TAC"/>
            </w:pPr>
            <w:r w:rsidRPr="00885F53">
              <w:t>FR1</w:t>
            </w:r>
          </w:p>
        </w:tc>
        <w:tc>
          <w:tcPr>
            <w:tcW w:w="2890" w:type="dxa"/>
            <w:shd w:val="clear" w:color="auto" w:fill="auto"/>
          </w:tcPr>
          <w:p w14:paraId="032841A5" w14:textId="5E298D27" w:rsidR="00D473E8" w:rsidRPr="00885F53" w:rsidRDefault="00D473E8" w:rsidP="00B92AB7">
            <w:pPr>
              <w:pStyle w:val="TAC"/>
            </w:pPr>
            <w:r>
              <w:t>33</w:t>
            </w:r>
          </w:p>
        </w:tc>
        <w:tc>
          <w:tcPr>
            <w:tcW w:w="2845" w:type="dxa"/>
          </w:tcPr>
          <w:p w14:paraId="3A6B00AD" w14:textId="0329302B" w:rsidR="00D473E8" w:rsidRPr="00885F53" w:rsidRDefault="00D473E8" w:rsidP="00B92AB7">
            <w:pPr>
              <w:pStyle w:val="TAC"/>
            </w:pPr>
            <w:r>
              <w:rPr>
                <w:lang w:eastAsia="zh-CN"/>
              </w:rPr>
              <w:t>34.6</w:t>
            </w:r>
          </w:p>
        </w:tc>
      </w:tr>
      <w:tr w:rsidR="00D473E8" w:rsidRPr="00885F53" w14:paraId="0B4AC5A1" w14:textId="77777777" w:rsidTr="00B92AB7">
        <w:trPr>
          <w:jc w:val="center"/>
        </w:trPr>
        <w:tc>
          <w:tcPr>
            <w:tcW w:w="7918" w:type="dxa"/>
            <w:gridSpan w:val="3"/>
            <w:shd w:val="clear" w:color="auto" w:fill="auto"/>
          </w:tcPr>
          <w:p w14:paraId="108D85C9" w14:textId="77777777" w:rsidR="00D473E8" w:rsidRDefault="00D473E8" w:rsidP="00B92AB7">
            <w:pPr>
              <w:pStyle w:val="TAC"/>
              <w:rPr>
                <w:lang w:eastAsia="zh-CN"/>
              </w:rPr>
            </w:pPr>
            <w:r>
              <w:rPr>
                <w:lang w:eastAsia="zh-CN"/>
              </w:rPr>
              <w:t>Note 1 : For UE supporting and configured with simultaneous transmission to source and target cell</w:t>
            </w:r>
          </w:p>
          <w:p w14:paraId="17A40B1B" w14:textId="1BDD320D" w:rsidR="00751741" w:rsidRPr="00885F53" w:rsidRDefault="00751741" w:rsidP="00B92AB7">
            <w:pPr>
              <w:pStyle w:val="TAC"/>
              <w:rPr>
                <w:lang w:eastAsia="zh-CN"/>
              </w:rPr>
            </w:pPr>
            <w:r w:rsidRPr="00A62E61">
              <w:rPr>
                <w:lang w:val="en-US" w:eastAsia="zh-CN"/>
              </w:rPr>
              <w:t>Note</w:t>
            </w:r>
            <w:r>
              <w:rPr>
                <w:lang w:val="en-US" w:eastAsia="zh-CN"/>
              </w:rPr>
              <w:t xml:space="preserve">2 </w:t>
            </w:r>
            <w:r w:rsidRPr="00A62E61">
              <w:rPr>
                <w:lang w:val="en-US" w:eastAsia="zh-CN"/>
              </w:rPr>
              <w:t>: If the receive time difference exceeds the cyclic prefix length of that SCS, demodulation performance degradation is expected for the first symbol of the slot.</w:t>
            </w:r>
          </w:p>
        </w:tc>
      </w:tr>
    </w:tbl>
    <w:p w14:paraId="2499075F" w14:textId="77777777" w:rsidR="00125C2E" w:rsidRDefault="00125C2E" w:rsidP="00125C2E">
      <w:pPr>
        <w:rPr>
          <w:lang w:val="en-US" w:eastAsia="zh-CN"/>
        </w:rPr>
      </w:pPr>
      <w:r>
        <w:rPr>
          <w:lang w:val="en-US" w:eastAsia="zh-CN"/>
        </w:rPr>
        <w:t>Table 3:</w:t>
      </w:r>
      <w:r w:rsidRPr="00125C2E">
        <w:rPr>
          <w:lang w:val="en-US" w:eastAsia="zh-CN"/>
        </w:rPr>
        <w:t xml:space="preserve"> Synchronous intraband interfrequency DAPS HO</w:t>
      </w:r>
    </w:p>
    <w:p w14:paraId="189B4676" w14:textId="25B1A4D1" w:rsidR="00751741" w:rsidRPr="00751741" w:rsidRDefault="00751741" w:rsidP="00A62E61">
      <w:pPr>
        <w:rPr>
          <w:u w:val="single"/>
          <w:lang w:val="en-US" w:eastAsia="zh-CN"/>
        </w:rPr>
      </w:pPr>
      <w:r w:rsidRPr="00751741">
        <w:rPr>
          <w:u w:val="single"/>
          <w:lang w:val="en-US" w:eastAsia="zh-CN"/>
        </w:rPr>
        <w:t>Applicability of requirements</w:t>
      </w:r>
    </w:p>
    <w:p w14:paraId="2B0CA9D0" w14:textId="63AB1B81" w:rsidR="00751741" w:rsidRDefault="00751741" w:rsidP="00A62E61">
      <w:pPr>
        <w:rPr>
          <w:lang w:val="en-US" w:eastAsia="zh-CN"/>
        </w:rPr>
      </w:pPr>
      <w:r>
        <w:rPr>
          <w:lang w:val="en-US" w:eastAsia="zh-CN"/>
        </w:rPr>
        <w:t>Having proposed the definition of synchronous DAPS HO, we now propose to address the issues from the way forward</w:t>
      </w:r>
    </w:p>
    <w:p w14:paraId="7CDCC8A2" w14:textId="77777777" w:rsidR="00751741" w:rsidRPr="00751741" w:rsidRDefault="00751741" w:rsidP="00751741">
      <w:pPr>
        <w:numPr>
          <w:ilvl w:val="0"/>
          <w:numId w:val="50"/>
        </w:numPr>
        <w:rPr>
          <w:b/>
          <w:bCs/>
          <w:lang w:val="en-US" w:eastAsia="zh-CN"/>
        </w:rPr>
      </w:pPr>
      <w:r w:rsidRPr="00751741">
        <w:rPr>
          <w:b/>
          <w:bCs/>
          <w:lang w:val="en-US" w:eastAsia="zh-CN"/>
        </w:rPr>
        <w:t>Whether the existing interruption requirements for intra-frequency DAPS HO are only applied for sync scenario.</w:t>
      </w:r>
    </w:p>
    <w:p w14:paraId="3D09FBA4" w14:textId="77777777" w:rsidR="00751741" w:rsidRPr="00751741" w:rsidRDefault="00751741" w:rsidP="00751741">
      <w:pPr>
        <w:numPr>
          <w:ilvl w:val="0"/>
          <w:numId w:val="50"/>
        </w:numPr>
        <w:rPr>
          <w:b/>
          <w:bCs/>
          <w:lang w:val="en-US" w:eastAsia="zh-CN"/>
        </w:rPr>
      </w:pPr>
      <w:r w:rsidRPr="00751741">
        <w:rPr>
          <w:b/>
          <w:bCs/>
          <w:lang w:val="en-US" w:eastAsia="zh-CN"/>
        </w:rPr>
        <w:t>Whether the existing interruption requirements for intra-band inter-frequency DAPS HO are only applied for sync scenario.</w:t>
      </w:r>
    </w:p>
    <w:p w14:paraId="364B1B99" w14:textId="7411CB1E" w:rsidR="00751741" w:rsidRDefault="00751741" w:rsidP="00A62E61">
      <w:pPr>
        <w:rPr>
          <w:lang w:val="en-US" w:eastAsia="zh-CN"/>
        </w:rPr>
      </w:pPr>
      <w:r>
        <w:rPr>
          <w:lang w:val="en-US" w:eastAsia="zh-CN"/>
        </w:rPr>
        <w:t>Since the capabilities for asynchronous and synchronous DAPS handover are defined in signaling, we see no particular disadvantage in specifying both types of requirement for both cases. In general, the interruption requirements can be extended by 1 slot to account for as</w:t>
      </w:r>
      <w:r w:rsidR="002C7C9B">
        <w:rPr>
          <w:lang w:val="en-US" w:eastAsia="zh-CN"/>
        </w:rPr>
        <w:t>ynch</w:t>
      </w:r>
      <w:r>
        <w:rPr>
          <w:lang w:val="en-US" w:eastAsia="zh-CN"/>
        </w:rPr>
        <w:t>ronous timing. Any UE which does not support the asynchronous requirements shall not indicate support in UE capabilities</w:t>
      </w:r>
      <w:bookmarkStart w:id="0" w:name="_GoBack"/>
      <w:bookmarkEnd w:id="0"/>
    </w:p>
    <w:p w14:paraId="298E2719" w14:textId="5454C4AD" w:rsidR="00751741" w:rsidRDefault="00751741" w:rsidP="00A62E61">
      <w:pPr>
        <w:rPr>
          <w:b/>
          <w:bCs/>
          <w:lang w:val="en-US" w:eastAsia="zh-CN"/>
        </w:rPr>
      </w:pPr>
      <w:r>
        <w:rPr>
          <w:b/>
          <w:bCs/>
          <w:lang w:val="en-US" w:eastAsia="zh-CN"/>
        </w:rPr>
        <w:t xml:space="preserve">Proposal 4 : Interruption requirements are specified for </w:t>
      </w:r>
      <w:r w:rsidRPr="00751741">
        <w:rPr>
          <w:b/>
          <w:bCs/>
          <w:lang w:val="en-US" w:eastAsia="zh-CN"/>
        </w:rPr>
        <w:t xml:space="preserve">intra-frequency DAPS HO are </w:t>
      </w:r>
      <w:r>
        <w:rPr>
          <w:b/>
          <w:bCs/>
          <w:lang w:val="en-US" w:eastAsia="zh-CN"/>
        </w:rPr>
        <w:t>specified</w:t>
      </w:r>
      <w:r w:rsidRPr="00751741">
        <w:rPr>
          <w:b/>
          <w:bCs/>
          <w:lang w:val="en-US" w:eastAsia="zh-CN"/>
        </w:rPr>
        <w:t xml:space="preserve"> for sync</w:t>
      </w:r>
      <w:r>
        <w:rPr>
          <w:b/>
          <w:bCs/>
          <w:lang w:val="en-US" w:eastAsia="zh-CN"/>
        </w:rPr>
        <w:t xml:space="preserve"> and async</w:t>
      </w:r>
      <w:r w:rsidRPr="00751741">
        <w:rPr>
          <w:b/>
          <w:bCs/>
          <w:lang w:val="en-US" w:eastAsia="zh-CN"/>
        </w:rPr>
        <w:t xml:space="preserve"> scenario</w:t>
      </w:r>
      <w:r>
        <w:rPr>
          <w:b/>
          <w:bCs/>
          <w:lang w:val="en-US" w:eastAsia="zh-CN"/>
        </w:rPr>
        <w:t>s</w:t>
      </w:r>
    </w:p>
    <w:p w14:paraId="3F817384" w14:textId="54245335" w:rsidR="00751741" w:rsidRPr="00751741" w:rsidRDefault="00751741" w:rsidP="00751741">
      <w:pPr>
        <w:rPr>
          <w:b/>
          <w:bCs/>
          <w:lang w:val="en-US" w:eastAsia="zh-CN"/>
        </w:rPr>
      </w:pPr>
      <w:r>
        <w:rPr>
          <w:b/>
          <w:bCs/>
          <w:lang w:val="en-US" w:eastAsia="zh-CN"/>
        </w:rPr>
        <w:t xml:space="preserve">Proposal 5 : Interruption requirements are specified for </w:t>
      </w:r>
      <w:r w:rsidRPr="00751741">
        <w:rPr>
          <w:b/>
          <w:bCs/>
          <w:lang w:val="en-US" w:eastAsia="zh-CN"/>
        </w:rPr>
        <w:t>intra-</w:t>
      </w:r>
      <w:r>
        <w:rPr>
          <w:b/>
          <w:bCs/>
          <w:lang w:val="en-US" w:eastAsia="zh-CN"/>
        </w:rPr>
        <w:t>band inter-</w:t>
      </w:r>
      <w:r w:rsidRPr="00751741">
        <w:rPr>
          <w:b/>
          <w:bCs/>
          <w:lang w:val="en-US" w:eastAsia="zh-CN"/>
        </w:rPr>
        <w:t xml:space="preserve">frequency DAPS HO are </w:t>
      </w:r>
      <w:r>
        <w:rPr>
          <w:b/>
          <w:bCs/>
          <w:lang w:val="en-US" w:eastAsia="zh-CN"/>
        </w:rPr>
        <w:t>specified</w:t>
      </w:r>
      <w:r w:rsidRPr="00751741">
        <w:rPr>
          <w:b/>
          <w:bCs/>
          <w:lang w:val="en-US" w:eastAsia="zh-CN"/>
        </w:rPr>
        <w:t xml:space="preserve"> for sync</w:t>
      </w:r>
      <w:r>
        <w:rPr>
          <w:b/>
          <w:bCs/>
          <w:lang w:val="en-US" w:eastAsia="zh-CN"/>
        </w:rPr>
        <w:t xml:space="preserve"> and async</w:t>
      </w:r>
      <w:r w:rsidRPr="00751741">
        <w:rPr>
          <w:b/>
          <w:bCs/>
          <w:lang w:val="en-US" w:eastAsia="zh-CN"/>
        </w:rPr>
        <w:t xml:space="preserve"> scenario</w:t>
      </w:r>
      <w:r>
        <w:rPr>
          <w:b/>
          <w:bCs/>
          <w:lang w:val="en-US" w:eastAsia="zh-CN"/>
        </w:rPr>
        <w:t>s</w:t>
      </w:r>
    </w:p>
    <w:p w14:paraId="5309F178" w14:textId="7C60712E" w:rsidR="00751741" w:rsidRDefault="00751741" w:rsidP="00A62E61">
      <w:pPr>
        <w:rPr>
          <w:b/>
          <w:bCs/>
          <w:lang w:val="en-US" w:eastAsia="zh-CN"/>
        </w:rPr>
      </w:pP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7B2846C8" w14:textId="77777777" w:rsidR="00125C2E" w:rsidRPr="00125C2E" w:rsidRDefault="00125C2E" w:rsidP="00125C2E">
      <w:pPr>
        <w:rPr>
          <w:b/>
          <w:bCs/>
        </w:rPr>
      </w:pPr>
      <w:r w:rsidRPr="00125C2E">
        <w:rPr>
          <w:b/>
          <w:bCs/>
        </w:rPr>
        <w:t>Proposal 1 : Synchronous interband DAPS HO is as defined in 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25C2E" w:rsidRPr="00C8143F" w14:paraId="46C1C1EB" w14:textId="77777777" w:rsidTr="00B92AB7">
        <w:trPr>
          <w:jc w:val="center"/>
        </w:trPr>
        <w:tc>
          <w:tcPr>
            <w:tcW w:w="2183" w:type="dxa"/>
            <w:shd w:val="clear" w:color="auto" w:fill="auto"/>
          </w:tcPr>
          <w:p w14:paraId="533072C5" w14:textId="77777777" w:rsidR="00125C2E" w:rsidRPr="00C8143F" w:rsidRDefault="00125C2E" w:rsidP="00B92AB7">
            <w:pPr>
              <w:pStyle w:val="TAH"/>
            </w:pPr>
            <w:r w:rsidRPr="00C8143F">
              <w:t>Frequency Range of the pair of carriers</w:t>
            </w:r>
          </w:p>
        </w:tc>
        <w:tc>
          <w:tcPr>
            <w:tcW w:w="2890" w:type="dxa"/>
            <w:shd w:val="clear" w:color="auto" w:fill="auto"/>
          </w:tcPr>
          <w:p w14:paraId="04AFE32F" w14:textId="2AF9D02F" w:rsidR="00125C2E" w:rsidRPr="00C8143F" w:rsidRDefault="00125C2E" w:rsidP="00B92AB7">
            <w:pPr>
              <w:pStyle w:val="TAH"/>
            </w:pPr>
            <w:r w:rsidRPr="00C8143F">
              <w:t xml:space="preserve">Maximum receive timing difference between source and </w:t>
            </w:r>
            <w:r w:rsidR="002C7C9B">
              <w:t>target</w:t>
            </w:r>
            <w:r w:rsidRPr="00C8143F">
              <w:t xml:space="preserve"> cell (µs) for sync DAPS handover</w:t>
            </w:r>
          </w:p>
        </w:tc>
        <w:tc>
          <w:tcPr>
            <w:tcW w:w="2845" w:type="dxa"/>
          </w:tcPr>
          <w:p w14:paraId="6AAB3FF6" w14:textId="3D025FB6" w:rsidR="00125C2E" w:rsidRPr="00C8143F" w:rsidRDefault="00125C2E" w:rsidP="00B92AB7">
            <w:pPr>
              <w:pStyle w:val="TAH"/>
            </w:pPr>
            <w:r w:rsidRPr="00C8143F">
              <w:t xml:space="preserve">Maximum transmit timing difference between source and </w:t>
            </w:r>
            <w:r w:rsidR="002C7C9B">
              <w:t>target</w:t>
            </w:r>
            <w:r w:rsidRPr="00C8143F">
              <w:t xml:space="preserve"> cell (µs)Note 1 sync DAPS handover</w:t>
            </w:r>
          </w:p>
        </w:tc>
      </w:tr>
      <w:tr w:rsidR="00125C2E" w:rsidRPr="00C8143F" w14:paraId="5B8C6889" w14:textId="77777777" w:rsidTr="00B92AB7">
        <w:trPr>
          <w:jc w:val="center"/>
        </w:trPr>
        <w:tc>
          <w:tcPr>
            <w:tcW w:w="2183" w:type="dxa"/>
            <w:shd w:val="clear" w:color="auto" w:fill="auto"/>
          </w:tcPr>
          <w:p w14:paraId="12393063" w14:textId="77777777" w:rsidR="00125C2E" w:rsidRPr="00C8143F" w:rsidRDefault="00125C2E" w:rsidP="00B92AB7">
            <w:pPr>
              <w:pStyle w:val="TAC"/>
            </w:pPr>
            <w:r w:rsidRPr="00C8143F">
              <w:t>FR1</w:t>
            </w:r>
          </w:p>
        </w:tc>
        <w:tc>
          <w:tcPr>
            <w:tcW w:w="2890" w:type="dxa"/>
            <w:shd w:val="clear" w:color="auto" w:fill="auto"/>
          </w:tcPr>
          <w:p w14:paraId="3701FB8A" w14:textId="77777777" w:rsidR="00125C2E" w:rsidRPr="00C8143F" w:rsidRDefault="00125C2E" w:rsidP="00B92AB7">
            <w:pPr>
              <w:pStyle w:val="TAC"/>
            </w:pPr>
            <w:r w:rsidRPr="00C8143F">
              <w:t>33</w:t>
            </w:r>
          </w:p>
        </w:tc>
        <w:tc>
          <w:tcPr>
            <w:tcW w:w="2845" w:type="dxa"/>
          </w:tcPr>
          <w:p w14:paraId="621BB21A" w14:textId="77777777" w:rsidR="00125C2E" w:rsidRPr="00C8143F" w:rsidRDefault="00125C2E" w:rsidP="00B92AB7">
            <w:pPr>
              <w:pStyle w:val="TAC"/>
            </w:pPr>
            <w:r w:rsidRPr="00C8143F">
              <w:t>34.6</w:t>
            </w:r>
          </w:p>
        </w:tc>
      </w:tr>
      <w:tr w:rsidR="00125C2E" w:rsidRPr="00C8143F" w14:paraId="3FAA389B" w14:textId="77777777" w:rsidTr="00B92AB7">
        <w:trPr>
          <w:jc w:val="center"/>
        </w:trPr>
        <w:tc>
          <w:tcPr>
            <w:tcW w:w="2183" w:type="dxa"/>
            <w:shd w:val="clear" w:color="auto" w:fill="auto"/>
          </w:tcPr>
          <w:p w14:paraId="3493287C" w14:textId="77777777" w:rsidR="00125C2E" w:rsidRPr="00C8143F" w:rsidRDefault="00125C2E" w:rsidP="00B92AB7">
            <w:pPr>
              <w:pStyle w:val="TAC"/>
            </w:pPr>
            <w:r w:rsidRPr="00C8143F">
              <w:t>Between FR1 and FR2</w:t>
            </w:r>
          </w:p>
        </w:tc>
        <w:tc>
          <w:tcPr>
            <w:tcW w:w="2890" w:type="dxa"/>
            <w:shd w:val="clear" w:color="auto" w:fill="auto"/>
          </w:tcPr>
          <w:p w14:paraId="0C84F949" w14:textId="77777777" w:rsidR="00125C2E" w:rsidRPr="00C8143F" w:rsidRDefault="00125C2E" w:rsidP="00B92AB7">
            <w:pPr>
              <w:pStyle w:val="TAC"/>
            </w:pPr>
            <w:r w:rsidRPr="00C8143F">
              <w:t xml:space="preserve">25 </w:t>
            </w:r>
          </w:p>
        </w:tc>
        <w:tc>
          <w:tcPr>
            <w:tcW w:w="2845" w:type="dxa"/>
          </w:tcPr>
          <w:p w14:paraId="645C2FFF" w14:textId="77777777" w:rsidR="00125C2E" w:rsidRPr="00C8143F" w:rsidRDefault="00125C2E" w:rsidP="00B92AB7">
            <w:pPr>
              <w:pStyle w:val="TAC"/>
            </w:pPr>
            <w:r w:rsidRPr="00C8143F">
              <w:t xml:space="preserve">26.1 </w:t>
            </w:r>
          </w:p>
        </w:tc>
      </w:tr>
      <w:tr w:rsidR="00125C2E" w:rsidRPr="00C8143F" w14:paraId="42321ED5" w14:textId="77777777" w:rsidTr="00B92AB7">
        <w:trPr>
          <w:jc w:val="center"/>
        </w:trPr>
        <w:tc>
          <w:tcPr>
            <w:tcW w:w="7918" w:type="dxa"/>
            <w:gridSpan w:val="3"/>
            <w:shd w:val="clear" w:color="auto" w:fill="auto"/>
          </w:tcPr>
          <w:p w14:paraId="004A6C87" w14:textId="77777777" w:rsidR="00125C2E" w:rsidRPr="00C8143F" w:rsidRDefault="00125C2E" w:rsidP="00B92AB7">
            <w:pPr>
              <w:pStyle w:val="TAC"/>
            </w:pPr>
            <w:r w:rsidRPr="00C8143F">
              <w:t>Note 1 : For UE supporting and configured with simultaneous transmission to source and target cell</w:t>
            </w:r>
          </w:p>
        </w:tc>
      </w:tr>
    </w:tbl>
    <w:p w14:paraId="17D5962B" w14:textId="77777777" w:rsidR="00125C2E" w:rsidRPr="00C8143F" w:rsidRDefault="00125C2E" w:rsidP="00125C2E">
      <w:r w:rsidRPr="00C8143F">
        <w:t>Table 1 : Syncronous interband DAPS HO</w:t>
      </w:r>
    </w:p>
    <w:p w14:paraId="7598EE59" w14:textId="77777777" w:rsidR="00125C2E" w:rsidRPr="00C8143F" w:rsidRDefault="00125C2E" w:rsidP="00125C2E">
      <w:pPr>
        <w:rPr>
          <w:b/>
          <w:bCs/>
          <w:lang w:val="en-US" w:eastAsia="zh-CN"/>
        </w:rPr>
      </w:pPr>
      <w:r>
        <w:rPr>
          <w:b/>
          <w:bCs/>
          <w:lang w:val="en-US" w:eastAsia="zh-CN"/>
        </w:rPr>
        <w:t>Proposal 2 : Synchronous intrafrequency DAPS HO is as defined in 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25C2E" w:rsidRPr="00885F53" w14:paraId="7FF6E36F" w14:textId="77777777" w:rsidTr="00B92AB7">
        <w:trPr>
          <w:jc w:val="center"/>
        </w:trPr>
        <w:tc>
          <w:tcPr>
            <w:tcW w:w="2183" w:type="dxa"/>
            <w:shd w:val="clear" w:color="auto" w:fill="auto"/>
          </w:tcPr>
          <w:p w14:paraId="06FCBB3B" w14:textId="77777777" w:rsidR="00125C2E" w:rsidRPr="00885F53" w:rsidRDefault="00125C2E" w:rsidP="00B92AB7">
            <w:pPr>
              <w:pStyle w:val="TAH"/>
            </w:pPr>
            <w:r w:rsidRPr="00885F53">
              <w:lastRenderedPageBreak/>
              <w:t>Frequency Range of the pair of carriers</w:t>
            </w:r>
          </w:p>
        </w:tc>
        <w:tc>
          <w:tcPr>
            <w:tcW w:w="2890" w:type="dxa"/>
            <w:shd w:val="clear" w:color="auto" w:fill="auto"/>
          </w:tcPr>
          <w:p w14:paraId="28A77351" w14:textId="77722ABF" w:rsidR="00125C2E" w:rsidRPr="00885F53" w:rsidRDefault="00125C2E" w:rsidP="00B92AB7">
            <w:pPr>
              <w:pStyle w:val="TAH"/>
            </w:pPr>
            <w:r w:rsidRPr="00885F53">
              <w:t>Maximum receive timing difference</w:t>
            </w:r>
            <w:r>
              <w:t xml:space="preserve"> between source and </w:t>
            </w:r>
            <w:r w:rsidR="002C7C9B">
              <w:t>target</w:t>
            </w:r>
            <w:r>
              <w:t xml:space="preserve"> cell</w:t>
            </w:r>
            <w:r w:rsidRPr="00885F53">
              <w:t xml:space="preserve"> (µs) </w:t>
            </w:r>
            <w:r>
              <w:t>for sync DAPS handover</w:t>
            </w:r>
          </w:p>
        </w:tc>
        <w:tc>
          <w:tcPr>
            <w:tcW w:w="2845" w:type="dxa"/>
          </w:tcPr>
          <w:p w14:paraId="3AFFBCB3" w14:textId="0F2AC80D" w:rsidR="00125C2E" w:rsidRPr="00885F53" w:rsidRDefault="00125C2E" w:rsidP="00B92AB7">
            <w:pPr>
              <w:pStyle w:val="TAH"/>
            </w:pPr>
            <w:r w:rsidRPr="00885F53">
              <w:t xml:space="preserve">Maximum </w:t>
            </w:r>
            <w:r>
              <w:t>transmit</w:t>
            </w:r>
            <w:r w:rsidRPr="00885F53">
              <w:t xml:space="preserve"> timing difference</w:t>
            </w:r>
            <w:r>
              <w:t xml:space="preserve"> between source and </w:t>
            </w:r>
            <w:r w:rsidR="002C7C9B">
              <w:t>target</w:t>
            </w:r>
            <w:r>
              <w:t xml:space="preserve"> cell</w:t>
            </w:r>
            <w:r w:rsidRPr="00885F53">
              <w:t xml:space="preserve"> (µs)</w:t>
            </w:r>
            <w:r w:rsidRPr="00F10807">
              <w:rPr>
                <w:vertAlign w:val="superscript"/>
              </w:rPr>
              <w:t>Note 1</w:t>
            </w:r>
            <w:r>
              <w:t xml:space="preserve"> sync DAPS handover</w:t>
            </w:r>
          </w:p>
        </w:tc>
      </w:tr>
      <w:tr w:rsidR="00125C2E" w:rsidRPr="00885F53" w14:paraId="6A26328E" w14:textId="77777777" w:rsidTr="00B92AB7">
        <w:trPr>
          <w:jc w:val="center"/>
        </w:trPr>
        <w:tc>
          <w:tcPr>
            <w:tcW w:w="2183" w:type="dxa"/>
            <w:shd w:val="clear" w:color="auto" w:fill="auto"/>
          </w:tcPr>
          <w:p w14:paraId="3D80134F" w14:textId="77777777" w:rsidR="00125C2E" w:rsidRPr="00885F53" w:rsidRDefault="00125C2E" w:rsidP="00B92AB7">
            <w:pPr>
              <w:pStyle w:val="TAC"/>
            </w:pPr>
            <w:r w:rsidRPr="00885F53">
              <w:t>FR1</w:t>
            </w:r>
          </w:p>
        </w:tc>
        <w:tc>
          <w:tcPr>
            <w:tcW w:w="2890" w:type="dxa"/>
            <w:shd w:val="clear" w:color="auto" w:fill="auto"/>
          </w:tcPr>
          <w:p w14:paraId="75718C72" w14:textId="77777777" w:rsidR="00125C2E" w:rsidRPr="00885F53" w:rsidRDefault="00125C2E" w:rsidP="00B92AB7">
            <w:pPr>
              <w:pStyle w:val="TAC"/>
            </w:pPr>
            <w:r>
              <w:t>3</w:t>
            </w:r>
            <w:r>
              <w:rPr>
                <w:vertAlign w:val="superscript"/>
              </w:rPr>
              <w:t>1</w:t>
            </w:r>
          </w:p>
        </w:tc>
        <w:tc>
          <w:tcPr>
            <w:tcW w:w="2845" w:type="dxa"/>
          </w:tcPr>
          <w:p w14:paraId="2025EDF2" w14:textId="77777777" w:rsidR="00125C2E" w:rsidRPr="00885F53" w:rsidRDefault="00125C2E" w:rsidP="00B92AB7">
            <w:pPr>
              <w:pStyle w:val="TAC"/>
            </w:pPr>
            <w:r>
              <w:rPr>
                <w:lang w:eastAsia="zh-CN"/>
              </w:rPr>
              <w:t>Nominally identical</w:t>
            </w:r>
          </w:p>
        </w:tc>
      </w:tr>
      <w:tr w:rsidR="00125C2E" w:rsidRPr="00885F53" w14:paraId="63D9DD88" w14:textId="77777777" w:rsidTr="00B92AB7">
        <w:trPr>
          <w:jc w:val="center"/>
        </w:trPr>
        <w:tc>
          <w:tcPr>
            <w:tcW w:w="7918" w:type="dxa"/>
            <w:gridSpan w:val="3"/>
            <w:shd w:val="clear" w:color="auto" w:fill="auto"/>
          </w:tcPr>
          <w:p w14:paraId="566E6307" w14:textId="77777777" w:rsidR="00125C2E" w:rsidRPr="00885F53" w:rsidRDefault="00125C2E" w:rsidP="00B92AB7">
            <w:pPr>
              <w:pStyle w:val="TAC"/>
              <w:rPr>
                <w:lang w:eastAsia="zh-CN"/>
              </w:rPr>
            </w:pPr>
            <w:r>
              <w:rPr>
                <w:lang w:eastAsia="zh-CN"/>
              </w:rPr>
              <w:t>Note 1 : For UE supporting and configured with simultaneous transmission to source and target cell</w:t>
            </w:r>
          </w:p>
        </w:tc>
      </w:tr>
    </w:tbl>
    <w:p w14:paraId="38148A04" w14:textId="754DA94F" w:rsidR="00125C2E" w:rsidRPr="00C8143F" w:rsidRDefault="00125C2E" w:rsidP="00125C2E">
      <w:pPr>
        <w:rPr>
          <w:b/>
          <w:bCs/>
          <w:u w:val="single"/>
          <w:lang w:val="en-US" w:eastAsia="zh-CN"/>
        </w:rPr>
      </w:pPr>
      <w:r>
        <w:rPr>
          <w:b/>
          <w:bCs/>
          <w:u w:val="single"/>
          <w:lang w:val="en-US" w:eastAsia="zh-CN"/>
        </w:rPr>
        <w:t xml:space="preserve">Table 2 : </w:t>
      </w:r>
      <w:r w:rsidR="002C7C9B">
        <w:rPr>
          <w:b/>
          <w:bCs/>
          <w:u w:val="single"/>
          <w:lang w:val="en-US" w:eastAsia="zh-CN"/>
        </w:rPr>
        <w:t>Synchronous</w:t>
      </w:r>
      <w:r>
        <w:rPr>
          <w:b/>
          <w:bCs/>
          <w:u w:val="single"/>
          <w:lang w:val="en-US" w:eastAsia="zh-CN"/>
        </w:rPr>
        <w:t xml:space="preserve"> intraband DAPS HO</w:t>
      </w:r>
    </w:p>
    <w:p w14:paraId="14C1BEEC" w14:textId="77777777" w:rsidR="00125C2E" w:rsidRPr="00C8143F" w:rsidRDefault="00125C2E" w:rsidP="00125C2E">
      <w:pPr>
        <w:rPr>
          <w:b/>
          <w:bCs/>
          <w:lang w:val="en-US" w:eastAsia="zh-CN"/>
        </w:rPr>
      </w:pPr>
      <w:r>
        <w:rPr>
          <w:b/>
          <w:bCs/>
          <w:lang w:val="en-US" w:eastAsia="zh-CN"/>
        </w:rPr>
        <w:t>Proposal 3 : Synchronous intraband interfrequency DAPS HO is as defined in table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125C2E" w:rsidRPr="00885F53" w14:paraId="00C8E47A" w14:textId="77777777" w:rsidTr="00B92AB7">
        <w:trPr>
          <w:jc w:val="center"/>
        </w:trPr>
        <w:tc>
          <w:tcPr>
            <w:tcW w:w="2183" w:type="dxa"/>
            <w:shd w:val="clear" w:color="auto" w:fill="auto"/>
          </w:tcPr>
          <w:p w14:paraId="4AAE6265" w14:textId="77777777" w:rsidR="00125C2E" w:rsidRPr="00885F53" w:rsidRDefault="00125C2E" w:rsidP="00B92AB7">
            <w:pPr>
              <w:pStyle w:val="TAH"/>
            </w:pPr>
            <w:r w:rsidRPr="00885F53">
              <w:t>Frequency Range of the pair of carriers</w:t>
            </w:r>
          </w:p>
        </w:tc>
        <w:tc>
          <w:tcPr>
            <w:tcW w:w="2890" w:type="dxa"/>
            <w:shd w:val="clear" w:color="auto" w:fill="auto"/>
          </w:tcPr>
          <w:p w14:paraId="1F019CD4" w14:textId="5260CB2A" w:rsidR="00125C2E" w:rsidRPr="00885F53" w:rsidRDefault="00125C2E" w:rsidP="00B92AB7">
            <w:pPr>
              <w:pStyle w:val="TAH"/>
            </w:pPr>
            <w:r w:rsidRPr="00885F53">
              <w:t>Maximum receive timing difference</w:t>
            </w:r>
            <w:r>
              <w:t xml:space="preserve"> between source and </w:t>
            </w:r>
            <w:r w:rsidR="002C7C9B">
              <w:t>target</w:t>
            </w:r>
            <w:r>
              <w:t xml:space="preserve"> cell</w:t>
            </w:r>
            <w:r w:rsidRPr="00885F53">
              <w:t xml:space="preserve"> (µs) </w:t>
            </w:r>
            <w:r>
              <w:t>for sync DAPS handover</w:t>
            </w:r>
          </w:p>
        </w:tc>
        <w:tc>
          <w:tcPr>
            <w:tcW w:w="2845" w:type="dxa"/>
          </w:tcPr>
          <w:p w14:paraId="1BEA2638" w14:textId="6224DBF5" w:rsidR="00125C2E" w:rsidRPr="00885F53" w:rsidRDefault="00125C2E" w:rsidP="00B92AB7">
            <w:pPr>
              <w:pStyle w:val="TAH"/>
            </w:pPr>
            <w:r w:rsidRPr="00885F53">
              <w:t xml:space="preserve">Maximum </w:t>
            </w:r>
            <w:r>
              <w:t>transmit</w:t>
            </w:r>
            <w:r w:rsidRPr="00885F53">
              <w:t xml:space="preserve"> timing difference</w:t>
            </w:r>
            <w:r>
              <w:t xml:space="preserve"> between source and </w:t>
            </w:r>
            <w:r w:rsidR="002C7C9B">
              <w:t>target</w:t>
            </w:r>
            <w:r>
              <w:t xml:space="preserve"> cell</w:t>
            </w:r>
            <w:r w:rsidRPr="00885F53">
              <w:t xml:space="preserve"> (µs)</w:t>
            </w:r>
            <w:r w:rsidRPr="00F10807">
              <w:rPr>
                <w:vertAlign w:val="superscript"/>
              </w:rPr>
              <w:t>Note 1</w:t>
            </w:r>
            <w:r>
              <w:t xml:space="preserve"> sync DAPS handover</w:t>
            </w:r>
          </w:p>
        </w:tc>
      </w:tr>
      <w:tr w:rsidR="00125C2E" w:rsidRPr="00885F53" w14:paraId="767814B6" w14:textId="77777777" w:rsidTr="00B92AB7">
        <w:trPr>
          <w:jc w:val="center"/>
        </w:trPr>
        <w:tc>
          <w:tcPr>
            <w:tcW w:w="2183" w:type="dxa"/>
            <w:shd w:val="clear" w:color="auto" w:fill="auto"/>
          </w:tcPr>
          <w:p w14:paraId="35F1BD4A" w14:textId="77777777" w:rsidR="00125C2E" w:rsidRPr="00885F53" w:rsidRDefault="00125C2E" w:rsidP="00B92AB7">
            <w:pPr>
              <w:pStyle w:val="TAC"/>
            </w:pPr>
            <w:r w:rsidRPr="00885F53">
              <w:t>FR1</w:t>
            </w:r>
          </w:p>
        </w:tc>
        <w:tc>
          <w:tcPr>
            <w:tcW w:w="2890" w:type="dxa"/>
            <w:shd w:val="clear" w:color="auto" w:fill="auto"/>
          </w:tcPr>
          <w:p w14:paraId="15F796BB" w14:textId="77777777" w:rsidR="00125C2E" w:rsidRPr="00885F53" w:rsidRDefault="00125C2E" w:rsidP="00B92AB7">
            <w:pPr>
              <w:pStyle w:val="TAC"/>
            </w:pPr>
            <w:r>
              <w:t>33</w:t>
            </w:r>
          </w:p>
        </w:tc>
        <w:tc>
          <w:tcPr>
            <w:tcW w:w="2845" w:type="dxa"/>
          </w:tcPr>
          <w:p w14:paraId="565E3084" w14:textId="77777777" w:rsidR="00125C2E" w:rsidRPr="00885F53" w:rsidRDefault="00125C2E" w:rsidP="00B92AB7">
            <w:pPr>
              <w:pStyle w:val="TAC"/>
            </w:pPr>
            <w:r>
              <w:rPr>
                <w:lang w:eastAsia="zh-CN"/>
              </w:rPr>
              <w:t>34.6</w:t>
            </w:r>
          </w:p>
        </w:tc>
      </w:tr>
      <w:tr w:rsidR="00125C2E" w:rsidRPr="00885F53" w14:paraId="2360446C" w14:textId="77777777" w:rsidTr="00B92AB7">
        <w:trPr>
          <w:jc w:val="center"/>
        </w:trPr>
        <w:tc>
          <w:tcPr>
            <w:tcW w:w="7918" w:type="dxa"/>
            <w:gridSpan w:val="3"/>
            <w:shd w:val="clear" w:color="auto" w:fill="auto"/>
          </w:tcPr>
          <w:p w14:paraId="77BF855F" w14:textId="77777777" w:rsidR="00125C2E" w:rsidRDefault="00125C2E" w:rsidP="00B92AB7">
            <w:pPr>
              <w:pStyle w:val="TAC"/>
              <w:rPr>
                <w:lang w:eastAsia="zh-CN"/>
              </w:rPr>
            </w:pPr>
            <w:r>
              <w:rPr>
                <w:lang w:eastAsia="zh-CN"/>
              </w:rPr>
              <w:t>Note 1 : For UE supporting and configured with simultaneous transmission to source and target cell</w:t>
            </w:r>
          </w:p>
          <w:p w14:paraId="096C8613" w14:textId="77777777" w:rsidR="00125C2E" w:rsidRPr="00885F53" w:rsidRDefault="00125C2E" w:rsidP="00B92AB7">
            <w:pPr>
              <w:pStyle w:val="TAC"/>
              <w:rPr>
                <w:lang w:eastAsia="zh-CN"/>
              </w:rPr>
            </w:pPr>
            <w:r w:rsidRPr="00A62E61">
              <w:rPr>
                <w:lang w:val="en-US" w:eastAsia="zh-CN"/>
              </w:rPr>
              <w:t>Note</w:t>
            </w:r>
            <w:r>
              <w:rPr>
                <w:lang w:val="en-US" w:eastAsia="zh-CN"/>
              </w:rPr>
              <w:t xml:space="preserve">2 </w:t>
            </w:r>
            <w:r w:rsidRPr="00A62E61">
              <w:rPr>
                <w:lang w:val="en-US" w:eastAsia="zh-CN"/>
              </w:rPr>
              <w:t>: If the receive time difference exceeds the cyclic prefix length of that SCS, demodulation performance degradation is expected for the first symbol of the slot.</w:t>
            </w:r>
          </w:p>
        </w:tc>
      </w:tr>
    </w:tbl>
    <w:p w14:paraId="0FE8E0F1" w14:textId="79AC2208" w:rsidR="00751741" w:rsidRDefault="00125C2E" w:rsidP="00751741">
      <w:pPr>
        <w:rPr>
          <w:lang w:val="en-US" w:eastAsia="zh-CN"/>
        </w:rPr>
      </w:pPr>
      <w:r>
        <w:rPr>
          <w:lang w:val="en-US" w:eastAsia="zh-CN"/>
        </w:rPr>
        <w:t>Table 3:</w:t>
      </w:r>
      <w:r w:rsidRPr="00125C2E">
        <w:rPr>
          <w:lang w:val="en-US" w:eastAsia="zh-CN"/>
        </w:rPr>
        <w:t xml:space="preserve"> Synchronous intraband interfrequency DAPS HO</w:t>
      </w:r>
    </w:p>
    <w:p w14:paraId="740A34D8" w14:textId="77777777" w:rsidR="00751741" w:rsidRDefault="00751741" w:rsidP="00751741">
      <w:pPr>
        <w:rPr>
          <w:b/>
          <w:bCs/>
          <w:lang w:val="en-US" w:eastAsia="zh-CN"/>
        </w:rPr>
      </w:pPr>
      <w:r>
        <w:rPr>
          <w:b/>
          <w:bCs/>
          <w:lang w:val="en-US" w:eastAsia="zh-CN"/>
        </w:rPr>
        <w:t xml:space="preserve">Proposal 4 : Interruption requirements are specified for </w:t>
      </w:r>
      <w:r w:rsidRPr="00751741">
        <w:rPr>
          <w:b/>
          <w:bCs/>
          <w:lang w:val="en-US" w:eastAsia="zh-CN"/>
        </w:rPr>
        <w:t xml:space="preserve">intra-frequency DAPS HO are </w:t>
      </w:r>
      <w:r>
        <w:rPr>
          <w:b/>
          <w:bCs/>
          <w:lang w:val="en-US" w:eastAsia="zh-CN"/>
        </w:rPr>
        <w:t>specified</w:t>
      </w:r>
      <w:r w:rsidRPr="00751741">
        <w:rPr>
          <w:b/>
          <w:bCs/>
          <w:lang w:val="en-US" w:eastAsia="zh-CN"/>
        </w:rPr>
        <w:t xml:space="preserve"> for sync</w:t>
      </w:r>
      <w:r>
        <w:rPr>
          <w:b/>
          <w:bCs/>
          <w:lang w:val="en-US" w:eastAsia="zh-CN"/>
        </w:rPr>
        <w:t xml:space="preserve"> and async</w:t>
      </w:r>
      <w:r w:rsidRPr="00751741">
        <w:rPr>
          <w:b/>
          <w:bCs/>
          <w:lang w:val="en-US" w:eastAsia="zh-CN"/>
        </w:rPr>
        <w:t xml:space="preserve"> scenario</w:t>
      </w:r>
      <w:r>
        <w:rPr>
          <w:b/>
          <w:bCs/>
          <w:lang w:val="en-US" w:eastAsia="zh-CN"/>
        </w:rPr>
        <w:t>s</w:t>
      </w:r>
    </w:p>
    <w:p w14:paraId="469A449E" w14:textId="77777777" w:rsidR="00751741" w:rsidRPr="00751741" w:rsidRDefault="00751741" w:rsidP="00751741">
      <w:pPr>
        <w:rPr>
          <w:b/>
          <w:bCs/>
          <w:lang w:val="en-US" w:eastAsia="zh-CN"/>
        </w:rPr>
      </w:pPr>
      <w:r>
        <w:rPr>
          <w:b/>
          <w:bCs/>
          <w:lang w:val="en-US" w:eastAsia="zh-CN"/>
        </w:rPr>
        <w:t xml:space="preserve">Proposal 5 : Interruption requirements are specified for </w:t>
      </w:r>
      <w:r w:rsidRPr="00751741">
        <w:rPr>
          <w:b/>
          <w:bCs/>
          <w:lang w:val="en-US" w:eastAsia="zh-CN"/>
        </w:rPr>
        <w:t>intra-</w:t>
      </w:r>
      <w:r>
        <w:rPr>
          <w:b/>
          <w:bCs/>
          <w:lang w:val="en-US" w:eastAsia="zh-CN"/>
        </w:rPr>
        <w:t>band inter-</w:t>
      </w:r>
      <w:r w:rsidRPr="00751741">
        <w:rPr>
          <w:b/>
          <w:bCs/>
          <w:lang w:val="en-US" w:eastAsia="zh-CN"/>
        </w:rPr>
        <w:t xml:space="preserve">frequency DAPS HO are </w:t>
      </w:r>
      <w:r>
        <w:rPr>
          <w:b/>
          <w:bCs/>
          <w:lang w:val="en-US" w:eastAsia="zh-CN"/>
        </w:rPr>
        <w:t>specified</w:t>
      </w:r>
      <w:r w:rsidRPr="00751741">
        <w:rPr>
          <w:b/>
          <w:bCs/>
          <w:lang w:val="en-US" w:eastAsia="zh-CN"/>
        </w:rPr>
        <w:t xml:space="preserve"> for sync</w:t>
      </w:r>
      <w:r>
        <w:rPr>
          <w:b/>
          <w:bCs/>
          <w:lang w:val="en-US" w:eastAsia="zh-CN"/>
        </w:rPr>
        <w:t xml:space="preserve"> and async</w:t>
      </w:r>
      <w:r w:rsidRPr="00751741">
        <w:rPr>
          <w:b/>
          <w:bCs/>
          <w:lang w:val="en-US" w:eastAsia="zh-CN"/>
        </w:rPr>
        <w:t xml:space="preserve"> scenario</w:t>
      </w:r>
      <w:r>
        <w:rPr>
          <w:b/>
          <w:bCs/>
          <w:lang w:val="en-US" w:eastAsia="zh-CN"/>
        </w:rPr>
        <w:t>s</w:t>
      </w:r>
    </w:p>
    <w:p w14:paraId="1AE2F54A" w14:textId="77777777" w:rsidR="00751741" w:rsidRPr="00751741" w:rsidRDefault="00751741" w:rsidP="00A62E61">
      <w:pPr>
        <w:rPr>
          <w:b/>
          <w:bCs/>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B7D5768" w14:textId="02CA0486" w:rsidR="003F08E6" w:rsidRDefault="005C1ACC" w:rsidP="007968F6">
      <w:pPr>
        <w:pStyle w:val="3GPPNormalText"/>
        <w:numPr>
          <w:ilvl w:val="0"/>
          <w:numId w:val="5"/>
        </w:numPr>
        <w:rPr>
          <w:szCs w:val="20"/>
          <w:lang w:eastAsia="zh-CN"/>
        </w:rPr>
      </w:pPr>
      <w:bookmarkStart w:id="1" w:name="_Ref39649648"/>
      <w:r w:rsidRPr="005C1ACC">
        <w:rPr>
          <w:szCs w:val="20"/>
          <w:lang w:eastAsia="zh-CN"/>
        </w:rPr>
        <w:t>R4-2005</w:t>
      </w:r>
      <w:r w:rsidR="00A62E61">
        <w:rPr>
          <w:szCs w:val="20"/>
          <w:lang w:eastAsia="zh-CN"/>
        </w:rPr>
        <w:t>305</w:t>
      </w:r>
      <w:r w:rsidRPr="005C1ACC">
        <w:rPr>
          <w:szCs w:val="20"/>
          <w:lang w:eastAsia="zh-CN"/>
        </w:rPr>
        <w:tab/>
      </w:r>
      <w:r>
        <w:rPr>
          <w:szCs w:val="20"/>
          <w:lang w:eastAsia="zh-CN"/>
        </w:rPr>
        <w:t>, “</w:t>
      </w:r>
      <w:r w:rsidR="00A62E61" w:rsidRPr="00A62E61">
        <w:rPr>
          <w:szCs w:val="20"/>
          <w:lang w:val="en-GB" w:eastAsia="zh-CN"/>
        </w:rPr>
        <w:t>WF on NR Mobility Enhancements RRM requirements</w:t>
      </w:r>
      <w:r>
        <w:rPr>
          <w:szCs w:val="20"/>
          <w:lang w:eastAsia="zh-CN"/>
        </w:rPr>
        <w:t>”,</w:t>
      </w:r>
      <w:r w:rsidRPr="005C1ACC">
        <w:rPr>
          <w:szCs w:val="20"/>
          <w:lang w:eastAsia="zh-CN"/>
        </w:rPr>
        <w:t xml:space="preserve"> </w:t>
      </w:r>
      <w:bookmarkEnd w:id="1"/>
      <w:r w:rsidR="00A62E61">
        <w:rPr>
          <w:szCs w:val="20"/>
          <w:lang w:eastAsia="zh-CN"/>
        </w:rPr>
        <w:t>Intel</w:t>
      </w:r>
    </w:p>
    <w:p w14:paraId="662F7BF3" w14:textId="77777777" w:rsidR="003B3178" w:rsidRDefault="003B3178" w:rsidP="007968F6">
      <w:pPr>
        <w:pStyle w:val="3GPPNormalText"/>
        <w:numPr>
          <w:ilvl w:val="0"/>
          <w:numId w:val="5"/>
        </w:numPr>
        <w:rPr>
          <w:szCs w:val="20"/>
          <w:lang w:eastAsia="zh-CN"/>
        </w:rPr>
      </w:pPr>
    </w:p>
    <w:sectPr w:rsidR="003B3178"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5869C" w14:textId="77777777" w:rsidR="003B5626" w:rsidRDefault="003B5626">
      <w:r>
        <w:separator/>
      </w:r>
    </w:p>
  </w:endnote>
  <w:endnote w:type="continuationSeparator" w:id="0">
    <w:p w14:paraId="02D15DDE" w14:textId="77777777" w:rsidR="003B5626" w:rsidRDefault="003B5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04944" w14:textId="77777777" w:rsidR="003B5626" w:rsidRDefault="003B5626">
      <w:r>
        <w:separator/>
      </w:r>
    </w:p>
  </w:footnote>
  <w:footnote w:type="continuationSeparator" w:id="0">
    <w:p w14:paraId="0FE86B98" w14:textId="77777777" w:rsidR="003B5626" w:rsidRDefault="003B5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9B67FA"/>
    <w:multiLevelType w:val="hybridMultilevel"/>
    <w:tmpl w:val="95A6A8BE"/>
    <w:lvl w:ilvl="0" w:tplc="64E07D5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5"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9"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0717C8"/>
    <w:multiLevelType w:val="hybridMultilevel"/>
    <w:tmpl w:val="260C1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2A4856"/>
    <w:multiLevelType w:val="hybridMultilevel"/>
    <w:tmpl w:val="A0208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344788"/>
    <w:multiLevelType w:val="hybridMultilevel"/>
    <w:tmpl w:val="C78A9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DF518FC"/>
    <w:multiLevelType w:val="hybridMultilevel"/>
    <w:tmpl w:val="4096377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4"/>
  </w:num>
  <w:num w:numId="2">
    <w:abstractNumId w:val="46"/>
  </w:num>
  <w:num w:numId="3">
    <w:abstractNumId w:val="49"/>
  </w:num>
  <w:num w:numId="4">
    <w:abstractNumId w:val="14"/>
  </w:num>
  <w:num w:numId="5">
    <w:abstractNumId w:val="18"/>
  </w:num>
  <w:num w:numId="6">
    <w:abstractNumId w:val="40"/>
  </w:num>
  <w:num w:numId="7">
    <w:abstractNumId w:val="15"/>
  </w:num>
  <w:num w:numId="8">
    <w:abstractNumId w:val="32"/>
  </w:num>
  <w:num w:numId="9">
    <w:abstractNumId w:val="21"/>
  </w:num>
  <w:num w:numId="10">
    <w:abstractNumId w:val="22"/>
  </w:num>
  <w:num w:numId="11">
    <w:abstractNumId w:val="11"/>
  </w:num>
  <w:num w:numId="12">
    <w:abstractNumId w:val="28"/>
  </w:num>
  <w:num w:numId="13">
    <w:abstractNumId w:val="1"/>
  </w:num>
  <w:num w:numId="14">
    <w:abstractNumId w:val="2"/>
  </w:num>
  <w:num w:numId="15">
    <w:abstractNumId w:val="48"/>
  </w:num>
  <w:num w:numId="16">
    <w:abstractNumId w:val="29"/>
  </w:num>
  <w:num w:numId="17">
    <w:abstractNumId w:val="31"/>
  </w:num>
  <w:num w:numId="18">
    <w:abstractNumId w:val="13"/>
  </w:num>
  <w:num w:numId="19">
    <w:abstractNumId w:val="36"/>
  </w:num>
  <w:num w:numId="20">
    <w:abstractNumId w:val="38"/>
  </w:num>
  <w:num w:numId="21">
    <w:abstractNumId w:val="10"/>
  </w:num>
  <w:num w:numId="22">
    <w:abstractNumId w:val="43"/>
  </w:num>
  <w:num w:numId="23">
    <w:abstractNumId w:val="4"/>
  </w:num>
  <w:num w:numId="24">
    <w:abstractNumId w:val="33"/>
  </w:num>
  <w:num w:numId="25">
    <w:abstractNumId w:val="12"/>
  </w:num>
  <w:num w:numId="26">
    <w:abstractNumId w:val="37"/>
  </w:num>
  <w:num w:numId="27">
    <w:abstractNumId w:val="26"/>
  </w:num>
  <w:num w:numId="28">
    <w:abstractNumId w:val="27"/>
  </w:num>
  <w:num w:numId="29">
    <w:abstractNumId w:val="44"/>
  </w:num>
  <w:num w:numId="30">
    <w:abstractNumId w:val="39"/>
  </w:num>
  <w:num w:numId="31">
    <w:abstractNumId w:val="42"/>
  </w:num>
  <w:num w:numId="32">
    <w:abstractNumId w:val="17"/>
  </w:num>
  <w:num w:numId="33">
    <w:abstractNumId w:val="25"/>
  </w:num>
  <w:num w:numId="34">
    <w:abstractNumId w:val="3"/>
  </w:num>
  <w:num w:numId="35">
    <w:abstractNumId w:val="8"/>
  </w:num>
  <w:num w:numId="36">
    <w:abstractNumId w:val="9"/>
  </w:num>
  <w:num w:numId="37">
    <w:abstractNumId w:val="34"/>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9"/>
  </w:num>
  <w:num w:numId="40">
    <w:abstractNumId w:val="20"/>
  </w:num>
  <w:num w:numId="41">
    <w:abstractNumId w:val="16"/>
  </w:num>
  <w:num w:numId="42">
    <w:abstractNumId w:val="7"/>
  </w:num>
  <w:num w:numId="43">
    <w:abstractNumId w:val="30"/>
  </w:num>
  <w:num w:numId="44">
    <w:abstractNumId w:val="47"/>
  </w:num>
  <w:num w:numId="45">
    <w:abstractNumId w:val="5"/>
  </w:num>
  <w:num w:numId="46">
    <w:abstractNumId w:val="41"/>
  </w:num>
  <w:num w:numId="47">
    <w:abstractNumId w:val="35"/>
  </w:num>
  <w:num w:numId="48">
    <w:abstractNumId w:val="6"/>
  </w:num>
  <w:num w:numId="49">
    <w:abstractNumId w:val="45"/>
  </w:num>
  <w:num w:numId="50">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BF7"/>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C9B"/>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626"/>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258"/>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281"/>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3EB"/>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47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FD2A9154-A474-43E1-8A41-8BF45E772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4</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Further Changes</cp:lastModifiedBy>
  <cp:revision>3</cp:revision>
  <cp:lastPrinted>2009-04-22T13:01:00Z</cp:lastPrinted>
  <dcterms:created xsi:type="dcterms:W3CDTF">2020-05-15T09:46:00Z</dcterms:created>
  <dcterms:modified xsi:type="dcterms:W3CDTF">2020-05-15T09:48:00Z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